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EE081" w14:textId="7A99625B" w:rsidR="00C31AA0" w:rsidRPr="00C45C15" w:rsidRDefault="00C31AA0" w:rsidP="00C45C15">
      <w:pPr>
        <w:spacing w:after="180" w:line="240" w:lineRule="auto"/>
        <w:jc w:val="left"/>
        <w:textAlignment w:val="auto"/>
        <w:rPr>
          <w:rFonts w:ascii="Arial" w:eastAsia="Times New Roman" w:hAnsi="Arial"/>
          <w:b/>
          <w:szCs w:val="22"/>
          <w:lang w:val="en-US"/>
        </w:rPr>
      </w:pPr>
      <w:bookmarkStart w:id="0" w:name="_Hlk134728972"/>
      <w:bookmarkStart w:id="1" w:name="OLE_LINK283"/>
      <w:r w:rsidRPr="00C45C15">
        <w:rPr>
          <w:rFonts w:ascii="Arial" w:eastAsia="Times New Roman" w:hAnsi="Arial"/>
          <w:b/>
          <w:szCs w:val="22"/>
          <w:lang w:val="en-US"/>
        </w:rPr>
        <w:t>3GPP TSG-RAN-WG2 Meeting #</w:t>
      </w:r>
      <w:r w:rsidR="00BA5B59" w:rsidRPr="00C45C15">
        <w:rPr>
          <w:rFonts w:ascii="Arial" w:eastAsia="Times New Roman" w:hAnsi="Arial"/>
          <w:b/>
          <w:szCs w:val="22"/>
          <w:lang w:val="en-US"/>
        </w:rPr>
        <w:t>130</w:t>
      </w:r>
      <w:r w:rsidRPr="00C45C15">
        <w:rPr>
          <w:rFonts w:ascii="Arial" w:eastAsia="Times New Roman" w:hAnsi="Arial"/>
          <w:b/>
          <w:szCs w:val="22"/>
          <w:lang w:val="en-US"/>
        </w:rPr>
        <w:tab/>
        <w:t xml:space="preserve">                                   R2</w:t>
      </w:r>
      <w:r w:rsidR="00A52FB6" w:rsidRPr="00C45C15">
        <w:rPr>
          <w:rFonts w:ascii="Arial" w:eastAsia="Times New Roman" w:hAnsi="Arial"/>
          <w:b/>
          <w:szCs w:val="22"/>
          <w:lang w:val="en-US"/>
        </w:rPr>
        <w:t>-</w:t>
      </w:r>
      <w:r w:rsidR="00FB3167" w:rsidRPr="00FB3167">
        <w:rPr>
          <w:rFonts w:ascii="Arial" w:hAnsi="Arial" w:cs="Arial"/>
          <w:b/>
          <w:bCs/>
          <w:color w:val="808080"/>
          <w:sz w:val="26"/>
          <w:szCs w:val="26"/>
        </w:rPr>
        <w:t xml:space="preserve"> </w:t>
      </w:r>
      <w:r w:rsidR="00FB3167" w:rsidRPr="00FB3167">
        <w:rPr>
          <w:rFonts w:ascii="Arial" w:eastAsia="Times New Roman" w:hAnsi="Arial"/>
          <w:b/>
          <w:bCs/>
          <w:szCs w:val="22"/>
        </w:rPr>
        <w:t>2504156</w:t>
      </w:r>
    </w:p>
    <w:p w14:paraId="31DFAF9F" w14:textId="77777777" w:rsidR="00BA5B59" w:rsidRPr="00C45C15" w:rsidRDefault="00BA5B59" w:rsidP="00C45C15">
      <w:pPr>
        <w:spacing w:after="180" w:line="240" w:lineRule="auto"/>
        <w:jc w:val="left"/>
        <w:textAlignment w:val="auto"/>
        <w:rPr>
          <w:rFonts w:ascii="Arial" w:eastAsia="Times New Roman" w:hAnsi="Arial"/>
          <w:b/>
          <w:szCs w:val="22"/>
          <w:lang w:val="en-US"/>
        </w:rPr>
      </w:pPr>
      <w:r w:rsidRPr="00C45C15">
        <w:rPr>
          <w:rFonts w:ascii="Arial" w:eastAsia="Times New Roman" w:hAnsi="Arial"/>
          <w:b/>
          <w:szCs w:val="22"/>
          <w:lang w:val="en-US"/>
        </w:rPr>
        <w:t>St. Julians, Malta, May 19th – 23rd, 2025</w:t>
      </w:r>
    </w:p>
    <w:p w14:paraId="06D73357" w14:textId="24F273C5" w:rsidR="00003169" w:rsidRPr="00C45C15" w:rsidRDefault="0041311A" w:rsidP="00C45C15">
      <w:pPr>
        <w:spacing w:after="180" w:line="240" w:lineRule="auto"/>
        <w:jc w:val="left"/>
        <w:textAlignment w:val="auto"/>
        <w:rPr>
          <w:rFonts w:ascii="Arial" w:eastAsia="Times New Roman" w:hAnsi="Arial"/>
          <w:b/>
          <w:szCs w:val="22"/>
          <w:lang w:val="en-US"/>
        </w:rPr>
      </w:pPr>
      <w:bookmarkStart w:id="2" w:name="Source"/>
      <w:bookmarkEnd w:id="0"/>
      <w:bookmarkEnd w:id="1"/>
      <w:bookmarkEnd w:id="2"/>
      <w:r w:rsidRPr="00C45C15">
        <w:rPr>
          <w:rFonts w:ascii="Arial" w:eastAsia="Times New Roman" w:hAnsi="Arial"/>
          <w:b/>
          <w:szCs w:val="22"/>
          <w:lang w:val="en-US"/>
        </w:rPr>
        <w:t>Agenda Item:</w:t>
      </w:r>
      <w:r w:rsidR="000A125D" w:rsidRPr="00C45C15">
        <w:rPr>
          <w:rFonts w:ascii="Arial" w:eastAsia="Times New Roman" w:hAnsi="Arial"/>
          <w:b/>
          <w:szCs w:val="22"/>
          <w:lang w:val="en-US"/>
        </w:rPr>
        <w:t xml:space="preserve"> </w:t>
      </w:r>
      <w:r w:rsidR="00F83925" w:rsidRPr="00C45C15">
        <w:rPr>
          <w:rFonts w:ascii="Arial" w:eastAsia="Times New Roman" w:hAnsi="Arial"/>
          <w:b/>
          <w:szCs w:val="22"/>
          <w:lang w:val="en-US"/>
        </w:rPr>
        <w:t>8.</w:t>
      </w:r>
      <w:r w:rsidR="00856D8E" w:rsidRPr="00C45C15">
        <w:rPr>
          <w:rFonts w:ascii="Arial" w:eastAsia="Times New Roman" w:hAnsi="Arial"/>
          <w:b/>
          <w:szCs w:val="22"/>
          <w:lang w:val="en-US"/>
        </w:rPr>
        <w:t>1</w:t>
      </w:r>
      <w:r w:rsidR="00F83925" w:rsidRPr="00C45C15">
        <w:rPr>
          <w:rFonts w:ascii="Arial" w:eastAsia="Times New Roman" w:hAnsi="Arial"/>
          <w:b/>
          <w:szCs w:val="22"/>
          <w:lang w:val="en-US"/>
        </w:rPr>
        <w:t>.</w:t>
      </w:r>
      <w:r w:rsidR="00856D8E" w:rsidRPr="00C45C15">
        <w:rPr>
          <w:rFonts w:ascii="Arial" w:eastAsia="Times New Roman" w:hAnsi="Arial"/>
          <w:b/>
          <w:szCs w:val="22"/>
          <w:lang w:val="en-US"/>
        </w:rPr>
        <w:t>2.2</w:t>
      </w:r>
    </w:p>
    <w:p w14:paraId="08D94835" w14:textId="0DA28636" w:rsidR="00003169" w:rsidRPr="00C45C15" w:rsidRDefault="00003169" w:rsidP="00C45C15">
      <w:pPr>
        <w:spacing w:after="180" w:line="240" w:lineRule="auto"/>
        <w:jc w:val="left"/>
        <w:textAlignment w:val="auto"/>
        <w:rPr>
          <w:rFonts w:ascii="Arial" w:eastAsia="Times New Roman" w:hAnsi="Arial"/>
          <w:b/>
          <w:szCs w:val="22"/>
          <w:lang w:val="en-US"/>
        </w:rPr>
      </w:pPr>
      <w:r w:rsidRPr="00C45C15">
        <w:rPr>
          <w:rFonts w:ascii="Arial" w:eastAsia="Times New Roman" w:hAnsi="Arial"/>
          <w:b/>
          <w:szCs w:val="22"/>
          <w:lang w:val="en-US"/>
        </w:rPr>
        <w:t>Source</w:t>
      </w:r>
      <w:r w:rsidR="006C0683" w:rsidRPr="00C45C15">
        <w:rPr>
          <w:rFonts w:ascii="Arial" w:eastAsia="Times New Roman" w:hAnsi="Arial"/>
          <w:b/>
          <w:szCs w:val="22"/>
          <w:lang w:val="en-US"/>
        </w:rPr>
        <w:t>: Sharp</w:t>
      </w:r>
    </w:p>
    <w:p w14:paraId="12B3C431" w14:textId="1BB23DC6" w:rsidR="00003169" w:rsidRPr="00C45C15" w:rsidRDefault="00003169" w:rsidP="00C45C15">
      <w:pPr>
        <w:spacing w:after="180" w:line="240" w:lineRule="auto"/>
        <w:jc w:val="left"/>
        <w:textAlignment w:val="auto"/>
        <w:rPr>
          <w:rFonts w:ascii="Arial" w:eastAsia="Times New Roman" w:hAnsi="Arial"/>
          <w:b/>
          <w:szCs w:val="22"/>
          <w:lang w:val="en-US"/>
        </w:rPr>
      </w:pPr>
      <w:r w:rsidRPr="00C45C15">
        <w:rPr>
          <w:rFonts w:ascii="Arial" w:eastAsia="Times New Roman" w:hAnsi="Arial"/>
          <w:b/>
          <w:szCs w:val="22"/>
          <w:lang w:val="en-US"/>
        </w:rPr>
        <w:t>Title</w:t>
      </w:r>
      <w:r w:rsidR="006C0683" w:rsidRPr="00C45C15">
        <w:rPr>
          <w:rFonts w:ascii="Arial" w:eastAsia="Times New Roman" w:hAnsi="Arial"/>
          <w:b/>
          <w:szCs w:val="22"/>
          <w:lang w:val="en-US"/>
        </w:rPr>
        <w:t xml:space="preserve">: </w:t>
      </w:r>
      <w:r w:rsidR="000A125D" w:rsidRPr="00C45C15">
        <w:rPr>
          <w:rFonts w:ascii="Arial" w:eastAsia="Times New Roman" w:hAnsi="Arial"/>
          <w:b/>
          <w:szCs w:val="22"/>
          <w:lang w:val="en-US"/>
        </w:rPr>
        <w:t>O</w:t>
      </w:r>
      <w:r w:rsidR="00705314" w:rsidRPr="00C45C15">
        <w:rPr>
          <w:rFonts w:ascii="Arial" w:eastAsia="Times New Roman" w:hAnsi="Arial"/>
          <w:b/>
          <w:szCs w:val="22"/>
          <w:lang w:val="en-US"/>
        </w:rPr>
        <w:t xml:space="preserve">n Explicit Reporting of </w:t>
      </w:r>
      <w:r w:rsidR="00FD376E">
        <w:rPr>
          <w:rFonts w:ascii="Arial" w:eastAsia="Times New Roman" w:hAnsi="Arial"/>
          <w:b/>
          <w:szCs w:val="22"/>
          <w:lang w:val="en-US"/>
        </w:rPr>
        <w:t>F</w:t>
      </w:r>
      <w:r w:rsidR="00FD376E" w:rsidRPr="00C45C15">
        <w:rPr>
          <w:rFonts w:ascii="Arial" w:eastAsia="Times New Roman" w:hAnsi="Arial"/>
          <w:b/>
          <w:szCs w:val="22"/>
          <w:lang w:val="en-US"/>
        </w:rPr>
        <w:t xml:space="preserve">unctionality </w:t>
      </w:r>
      <w:r w:rsidR="00FD376E">
        <w:rPr>
          <w:rFonts w:ascii="Arial" w:eastAsia="Times New Roman" w:hAnsi="Arial"/>
          <w:b/>
          <w:szCs w:val="22"/>
          <w:lang w:val="en-US"/>
        </w:rPr>
        <w:t>I</w:t>
      </w:r>
      <w:r w:rsidR="00FD376E" w:rsidRPr="00C45C15">
        <w:rPr>
          <w:rFonts w:ascii="Arial" w:eastAsia="Times New Roman" w:hAnsi="Arial"/>
          <w:b/>
          <w:szCs w:val="22"/>
          <w:lang w:val="en-US"/>
        </w:rPr>
        <w:t>napplicability</w:t>
      </w:r>
    </w:p>
    <w:p w14:paraId="0E50332A" w14:textId="1CD29E92" w:rsidR="00656311" w:rsidRPr="00C45C15" w:rsidRDefault="00656311" w:rsidP="00C45C15">
      <w:pPr>
        <w:spacing w:after="180" w:line="240" w:lineRule="auto"/>
        <w:jc w:val="left"/>
        <w:textAlignment w:val="auto"/>
        <w:rPr>
          <w:rFonts w:ascii="Arial" w:eastAsia="Times New Roman" w:hAnsi="Arial"/>
          <w:b/>
          <w:szCs w:val="22"/>
          <w:lang w:val="en-US"/>
        </w:rPr>
      </w:pPr>
      <w:r w:rsidRPr="00C45C15">
        <w:rPr>
          <w:rFonts w:ascii="Arial" w:eastAsia="Times New Roman" w:hAnsi="Arial"/>
          <w:b/>
          <w:szCs w:val="22"/>
          <w:lang w:val="en-US"/>
        </w:rPr>
        <w:t>Document for</w:t>
      </w:r>
      <w:r w:rsidR="006C0683" w:rsidRPr="00C45C15">
        <w:rPr>
          <w:rFonts w:ascii="Arial" w:eastAsia="Times New Roman" w:hAnsi="Arial"/>
          <w:b/>
          <w:szCs w:val="22"/>
          <w:lang w:val="en-US"/>
        </w:rPr>
        <w:t>: Discussion</w:t>
      </w:r>
      <w:r w:rsidR="00582FF1" w:rsidRPr="00C45C15">
        <w:rPr>
          <w:rFonts w:ascii="Arial" w:eastAsia="Times New Roman" w:hAnsi="Arial"/>
          <w:b/>
          <w:szCs w:val="22"/>
          <w:lang w:val="en-US"/>
        </w:rPr>
        <w:t xml:space="preserve"> </w:t>
      </w:r>
      <w:r w:rsidR="00B25D0F" w:rsidRPr="00C45C15">
        <w:rPr>
          <w:rFonts w:ascii="Arial" w:eastAsia="Times New Roman" w:hAnsi="Arial"/>
          <w:b/>
          <w:szCs w:val="22"/>
          <w:lang w:val="en-US"/>
        </w:rPr>
        <w:t>and Decision</w:t>
      </w:r>
    </w:p>
    <w:p w14:paraId="5B893709" w14:textId="351C5ADC" w:rsidR="008C0E9D" w:rsidRPr="00220999" w:rsidRDefault="00703220" w:rsidP="005A1548">
      <w:pPr>
        <w:pStyle w:val="Heading1"/>
        <w:jc w:val="left"/>
        <w:rPr>
          <w:rFonts w:cs="Arial"/>
          <w:b/>
          <w:bCs/>
          <w:sz w:val="28"/>
          <w:szCs w:val="28"/>
        </w:rPr>
      </w:pPr>
      <w:bookmarkStart w:id="3" w:name="_Ref165266342"/>
      <w:r w:rsidRPr="00133B97">
        <w:rPr>
          <w:rFonts w:cs="Arial"/>
          <w:b/>
          <w:bCs/>
          <w:sz w:val="28"/>
          <w:szCs w:val="28"/>
        </w:rPr>
        <w:t>Introduction</w:t>
      </w:r>
      <w:bookmarkEnd w:id="3"/>
    </w:p>
    <w:p w14:paraId="504544B1" w14:textId="58262E9F" w:rsidR="00220999" w:rsidRPr="00B9635E" w:rsidRDefault="00495CED" w:rsidP="00B9635E">
      <w:pPr>
        <w:spacing w:line="240" w:lineRule="auto"/>
        <w:rPr>
          <w:rFonts w:ascii="Arial" w:eastAsia="Malgun Gothic" w:hAnsi="Arial" w:cs="Arial"/>
          <w:lang w:val="en-US" w:eastAsia="ko-KR"/>
        </w:rPr>
      </w:pPr>
      <w:r w:rsidRPr="00133B97">
        <w:rPr>
          <w:rFonts w:ascii="Arial" w:hAnsi="Arial" w:cs="Arial"/>
          <w:lang w:val="en-US"/>
        </w:rPr>
        <w:t xml:space="preserve">In </w:t>
      </w:r>
      <w:r w:rsidRPr="00133B97">
        <w:rPr>
          <w:rFonts w:ascii="Arial" w:eastAsia="Malgun Gothic" w:hAnsi="Arial" w:cs="Arial"/>
          <w:lang w:val="en-US" w:eastAsia="ko-KR"/>
        </w:rPr>
        <w:t>RAN2#12</w:t>
      </w:r>
      <w:r>
        <w:rPr>
          <w:rFonts w:ascii="Arial" w:eastAsia="Malgun Gothic" w:hAnsi="Arial" w:cs="Arial"/>
          <w:lang w:val="en-US" w:eastAsia="ko-KR"/>
        </w:rPr>
        <w:t>9</w:t>
      </w:r>
      <w:r w:rsidRPr="00133B97">
        <w:rPr>
          <w:rFonts w:ascii="Arial" w:eastAsia="Malgun Gothic" w:hAnsi="Arial" w:cs="Arial"/>
          <w:lang w:val="en-US" w:eastAsia="ko-KR"/>
        </w:rPr>
        <w:t>, following agreements were made [</w:t>
      </w:r>
      <w:r w:rsidR="00C06462">
        <w:rPr>
          <w:rFonts w:ascii="Arial" w:eastAsia="Malgun Gothic" w:hAnsi="Arial" w:cs="Arial"/>
          <w:lang w:val="en-US" w:eastAsia="ko-KR"/>
        </w:rPr>
        <w:t>1</w:t>
      </w:r>
      <w:r w:rsidRPr="00133B97">
        <w:rPr>
          <w:rFonts w:ascii="Arial" w:eastAsia="Malgun Gothic" w:hAnsi="Arial" w:cs="Arial"/>
          <w:lang w:val="en-US" w:eastAsia="ko-KR"/>
        </w:rPr>
        <w:t>]</w:t>
      </w:r>
      <w:r>
        <w:rPr>
          <w:rFonts w:ascii="Arial" w:eastAsia="Malgun Gothic" w:hAnsi="Arial" w:cs="Arial"/>
          <w:lang w:val="en-US" w:eastAsia="ko-KR"/>
        </w:rPr>
        <w:t>:</w:t>
      </w:r>
    </w:p>
    <w:p w14:paraId="708D0CBA" w14:textId="77777777" w:rsidR="0049356B" w:rsidRPr="0049356B" w:rsidRDefault="0049356B" w:rsidP="0049356B">
      <w:pPr>
        <w:pStyle w:val="Doc-text2"/>
      </w:pPr>
    </w:p>
    <w:p w14:paraId="4F653E18" w14:textId="77777777" w:rsidR="00612A5E" w:rsidRDefault="00612A5E" w:rsidP="00555FC0">
      <w:pPr>
        <w:pStyle w:val="Agreement"/>
        <w:numPr>
          <w:ilvl w:val="0"/>
          <w:numId w:val="0"/>
        </w:numPr>
        <w:pBdr>
          <w:top w:val="single" w:sz="4" w:space="1" w:color="auto"/>
          <w:left w:val="single" w:sz="4" w:space="4" w:color="auto"/>
          <w:bottom w:val="single" w:sz="4" w:space="1" w:color="auto"/>
          <w:right w:val="single" w:sz="4" w:space="4" w:color="auto"/>
        </w:pBdr>
        <w:ind w:left="360" w:hanging="360"/>
      </w:pPr>
      <w:r>
        <w:t>Agreements applicability reporting and management</w:t>
      </w:r>
    </w:p>
    <w:p w14:paraId="7A0C0B70" w14:textId="77777777" w:rsidR="00612A5E" w:rsidRPr="00A77461" w:rsidRDefault="00612A5E" w:rsidP="001D2539">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highlight w:val="cyan"/>
        </w:rPr>
      </w:pPr>
      <w:r w:rsidRPr="003C5225">
        <w:rPr>
          <w:b w:val="0"/>
          <w:bCs/>
        </w:rPr>
        <w:t xml:space="preserve">Support the explicit reporting of applicability/inapplicability in initial report and subsequent reporting it reports only applicability it changed.   </w:t>
      </w:r>
      <w:r w:rsidRPr="00A77461">
        <w:rPr>
          <w:b w:val="0"/>
          <w:bCs/>
          <w:highlight w:val="cyan"/>
        </w:rPr>
        <w:t xml:space="preserve">FFS if we report explicit cause </w:t>
      </w:r>
    </w:p>
    <w:p w14:paraId="3B1FB708" w14:textId="77777777" w:rsidR="00612A5E" w:rsidRPr="003D18D7" w:rsidRDefault="00612A5E" w:rsidP="001D2539">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bookmarkStart w:id="4" w:name="_Hlk193988736"/>
      <w:r w:rsidRPr="003D18D7">
        <w:rPr>
          <w:b w:val="0"/>
          <w:bCs/>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4ABD84BF" w14:textId="77777777" w:rsidR="00612A5E" w:rsidRPr="003C5225" w:rsidRDefault="00612A5E" w:rsidP="001D2539">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 xml:space="preserve">The provided periodic CSI configuration should be consistent with reported UE capabilities </w:t>
      </w:r>
    </w:p>
    <w:p w14:paraId="639A813B" w14:textId="77777777" w:rsidR="00612A5E" w:rsidRPr="003C5225" w:rsidRDefault="00612A5E" w:rsidP="001D2539">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 xml:space="preserve">FFS option B </w:t>
      </w:r>
    </w:p>
    <w:p w14:paraId="158576EB" w14:textId="77777777" w:rsidR="00555FC0" w:rsidRDefault="00612A5E" w:rsidP="001D2539">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3C5225">
        <w:rPr>
          <w:b w:val="0"/>
          <w:bCs/>
        </w:rPr>
        <w:t>Semi-persistent and aperiodic CSI reporting of applicable functionality is activated following legacy CSI framework:</w:t>
      </w:r>
    </w:p>
    <w:p w14:paraId="33487600" w14:textId="77777777" w:rsidR="00FE68B9" w:rsidRDefault="00612A5E" w:rsidP="001D2539">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555FC0">
        <w:rPr>
          <w:b w:val="0"/>
          <w:bCs/>
        </w:rPr>
        <w:t>Semi-persistent reporting, activated by MAC CE/DCI</w:t>
      </w:r>
      <w:r w:rsidR="00555FC0">
        <w:rPr>
          <w:b w:val="0"/>
          <w:bCs/>
        </w:rPr>
        <w:t xml:space="preserve"> </w:t>
      </w:r>
    </w:p>
    <w:p w14:paraId="1CEC53E0" w14:textId="42E3ABF4" w:rsidR="00612A5E" w:rsidRPr="00555FC0" w:rsidRDefault="00612A5E" w:rsidP="001D2539">
      <w:pPr>
        <w:pStyle w:val="Agreement"/>
        <w:pBdr>
          <w:top w:val="single" w:sz="4" w:space="1" w:color="auto"/>
          <w:left w:val="single" w:sz="4" w:space="4" w:color="auto"/>
          <w:bottom w:val="single" w:sz="4" w:space="1" w:color="auto"/>
          <w:right w:val="single" w:sz="4" w:space="4" w:color="auto"/>
        </w:pBdr>
        <w:tabs>
          <w:tab w:val="clear" w:pos="1440"/>
          <w:tab w:val="num" w:pos="1619"/>
        </w:tabs>
        <w:ind w:left="360"/>
        <w:rPr>
          <w:b w:val="0"/>
          <w:bCs/>
        </w:rPr>
      </w:pPr>
      <w:r w:rsidRPr="00555FC0">
        <w:rPr>
          <w:b w:val="0"/>
          <w:bCs/>
        </w:rPr>
        <w:t>Aperiodic CSI reporting, activated by DCI</w:t>
      </w:r>
    </w:p>
    <w:bookmarkEnd w:id="4"/>
    <w:p w14:paraId="1CBED4E4" w14:textId="77777777" w:rsidR="001D2539" w:rsidRDefault="001D2539" w:rsidP="001D2539">
      <w:pPr>
        <w:rPr>
          <w:rFonts w:ascii="Arial" w:hAnsi="Arial" w:cs="Arial"/>
        </w:rPr>
      </w:pPr>
    </w:p>
    <w:p w14:paraId="3D7FA5E2" w14:textId="7733A1BF" w:rsidR="001D2539" w:rsidRDefault="001D2539" w:rsidP="001D2539">
      <w:pPr>
        <w:rPr>
          <w:rFonts w:ascii="Arial" w:hAnsi="Arial" w:cs="Arial"/>
        </w:rPr>
      </w:pPr>
      <w:r w:rsidRPr="00133B97">
        <w:rPr>
          <w:rFonts w:ascii="Arial" w:hAnsi="Arial" w:cs="Arial"/>
          <w:lang w:val="en-US"/>
        </w:rPr>
        <w:t xml:space="preserve">In </w:t>
      </w:r>
      <w:r w:rsidRPr="00133B97">
        <w:rPr>
          <w:rFonts w:ascii="Arial" w:eastAsia="Malgun Gothic" w:hAnsi="Arial" w:cs="Arial"/>
          <w:lang w:val="en-US" w:eastAsia="ko-KR"/>
        </w:rPr>
        <w:t>RAN2#12</w:t>
      </w:r>
      <w:r>
        <w:rPr>
          <w:rFonts w:ascii="Arial" w:eastAsia="Malgun Gothic" w:hAnsi="Arial" w:cs="Arial"/>
          <w:lang w:val="en-US" w:eastAsia="ko-KR"/>
        </w:rPr>
        <w:t>9bis</w:t>
      </w:r>
      <w:r w:rsidRPr="00133B97">
        <w:rPr>
          <w:rFonts w:ascii="Arial" w:eastAsia="Malgun Gothic" w:hAnsi="Arial" w:cs="Arial"/>
          <w:lang w:val="en-US" w:eastAsia="ko-KR"/>
        </w:rPr>
        <w:t>, following agreements were made</w:t>
      </w:r>
      <w:r>
        <w:rPr>
          <w:rFonts w:ascii="Arial" w:eastAsia="Malgun Gothic" w:hAnsi="Arial" w:cs="Arial"/>
          <w:lang w:val="en-US" w:eastAsia="ko-KR"/>
        </w:rPr>
        <w:t xml:space="preserve"> [2]:</w:t>
      </w:r>
    </w:p>
    <w:p w14:paraId="2B3BF96B" w14:textId="77777777" w:rsidR="001D2539" w:rsidRPr="00D54046" w:rsidRDefault="001D2539" w:rsidP="00CB1FBF">
      <w:pPr>
        <w:pStyle w:val="Agreement"/>
        <w:numPr>
          <w:ilvl w:val="0"/>
          <w:numId w:val="0"/>
        </w:numPr>
        <w:pBdr>
          <w:top w:val="single" w:sz="4" w:space="1" w:color="auto"/>
          <w:left w:val="single" w:sz="4" w:space="4" w:color="auto"/>
          <w:bottom w:val="single" w:sz="4" w:space="1" w:color="auto"/>
          <w:right w:val="single" w:sz="4" w:space="4" w:color="auto"/>
        </w:pBdr>
        <w:ind w:left="360" w:hanging="360"/>
      </w:pPr>
      <w:bookmarkStart w:id="5" w:name="_Hlk197649626"/>
      <w:r w:rsidRPr="00D54046">
        <w:t xml:space="preserve">Agreements on applicability reporting </w:t>
      </w:r>
    </w:p>
    <w:p w14:paraId="36DC4A39" w14:textId="77777777" w:rsidR="001D2539" w:rsidRPr="00D54046" w:rsidRDefault="001D2539" w:rsidP="00CB1FBF">
      <w:pPr>
        <w:pStyle w:val="Agreement"/>
        <w:numPr>
          <w:ilvl w:val="0"/>
          <w:numId w:val="35"/>
        </w:numPr>
        <w:pBdr>
          <w:top w:val="single" w:sz="4" w:space="1" w:color="auto"/>
          <w:left w:val="single" w:sz="4" w:space="4" w:color="auto"/>
          <w:bottom w:val="single" w:sz="4" w:space="1" w:color="auto"/>
          <w:right w:val="single" w:sz="4" w:space="4" w:color="auto"/>
        </w:pBdr>
        <w:tabs>
          <w:tab w:val="clear" w:pos="1619"/>
          <w:tab w:val="num" w:pos="360"/>
        </w:tabs>
        <w:ind w:left="360"/>
        <w:rPr>
          <w:b w:val="0"/>
          <w:bCs/>
        </w:rPr>
      </w:pPr>
      <w:r w:rsidRPr="00D54046">
        <w:rPr>
          <w:b w:val="0"/>
          <w:bCs/>
        </w:rPr>
        <w:t xml:space="preserve">Together with inapplicability reporting, UE further indicates a </w:t>
      </w:r>
      <w:r w:rsidRPr="00C45C15">
        <w:rPr>
          <w:b w:val="0"/>
          <w:bCs/>
          <w:highlight w:val="cyan"/>
        </w:rPr>
        <w:t>simple cause value of inapplicability</w:t>
      </w:r>
      <w:r w:rsidRPr="00D54046">
        <w:rPr>
          <w:b w:val="0"/>
          <w:bCs/>
        </w:rPr>
        <w:t xml:space="preserve"> FFS </w:t>
      </w:r>
      <w:r w:rsidRPr="00C45C15">
        <w:rPr>
          <w:b w:val="0"/>
          <w:bCs/>
          <w:highlight w:val="cyan"/>
        </w:rPr>
        <w:t>how to define this simple cause related to model availability and how we capture it in the spec</w:t>
      </w:r>
    </w:p>
    <w:p w14:paraId="3C184A11" w14:textId="77777777" w:rsidR="001D2539" w:rsidRPr="00D54046" w:rsidRDefault="001D2539" w:rsidP="00CB1FBF">
      <w:pPr>
        <w:pStyle w:val="Agreement"/>
        <w:numPr>
          <w:ilvl w:val="0"/>
          <w:numId w:val="35"/>
        </w:numPr>
        <w:pBdr>
          <w:top w:val="single" w:sz="4" w:space="1" w:color="auto"/>
          <w:left w:val="single" w:sz="4" w:space="4" w:color="auto"/>
          <w:bottom w:val="single" w:sz="4" w:space="1" w:color="auto"/>
          <w:right w:val="single" w:sz="4" w:space="4" w:color="auto"/>
        </w:pBdr>
        <w:tabs>
          <w:tab w:val="clear" w:pos="1619"/>
          <w:tab w:val="num" w:pos="779"/>
        </w:tabs>
        <w:ind w:left="360"/>
        <w:rPr>
          <w:b w:val="0"/>
          <w:bCs/>
        </w:rPr>
      </w:pPr>
      <w:r w:rsidRPr="00D54046">
        <w:rPr>
          <w:b w:val="0"/>
          <w:bCs/>
        </w:rPr>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0ADE5475" w14:textId="77777777" w:rsidR="001D2539" w:rsidRPr="00D54046" w:rsidRDefault="001D2539" w:rsidP="00CB1FBF">
      <w:pPr>
        <w:pStyle w:val="Agreement"/>
        <w:numPr>
          <w:ilvl w:val="0"/>
          <w:numId w:val="35"/>
        </w:numPr>
        <w:pBdr>
          <w:top w:val="single" w:sz="4" w:space="1" w:color="auto"/>
          <w:left w:val="single" w:sz="4" w:space="4" w:color="auto"/>
          <w:bottom w:val="single" w:sz="4" w:space="1" w:color="auto"/>
          <w:right w:val="single" w:sz="4" w:space="4" w:color="auto"/>
        </w:pBdr>
        <w:tabs>
          <w:tab w:val="clear" w:pos="1619"/>
          <w:tab w:val="num" w:pos="779"/>
        </w:tabs>
        <w:ind w:left="360"/>
        <w:rPr>
          <w:b w:val="0"/>
          <w:bCs/>
        </w:rPr>
      </w:pPr>
      <w:r w:rsidRPr="00D54046">
        <w:rPr>
          <w:b w:val="0"/>
          <w:bCs/>
        </w:rPr>
        <w:t>No prohibit timer is introduced</w:t>
      </w:r>
    </w:p>
    <w:bookmarkEnd w:id="5"/>
    <w:p w14:paraId="1661BE0F" w14:textId="77777777" w:rsidR="001D2539" w:rsidRDefault="001D2539" w:rsidP="005A1548">
      <w:pPr>
        <w:rPr>
          <w:rFonts w:ascii="Arial" w:hAnsi="Arial" w:cs="Arial"/>
        </w:rPr>
      </w:pPr>
    </w:p>
    <w:p w14:paraId="7AED2C31" w14:textId="01774B5C" w:rsidR="00623A7B" w:rsidRPr="00623A7B" w:rsidRDefault="00E45796" w:rsidP="00623A7B">
      <w:pPr>
        <w:rPr>
          <w:rFonts w:ascii="Arial" w:hAnsi="Arial" w:cs="Arial"/>
        </w:rPr>
      </w:pPr>
      <w:r w:rsidRPr="00E45796">
        <w:rPr>
          <w:rFonts w:ascii="Arial" w:hAnsi="Arial" w:cs="Arial"/>
        </w:rPr>
        <w:t xml:space="preserve">This </w:t>
      </w:r>
      <w:r>
        <w:rPr>
          <w:rFonts w:ascii="Arial" w:hAnsi="Arial" w:cs="Arial"/>
        </w:rPr>
        <w:t>tdoc</w:t>
      </w:r>
      <w:r w:rsidRPr="00E45796">
        <w:rPr>
          <w:rFonts w:ascii="Arial" w:hAnsi="Arial" w:cs="Arial"/>
        </w:rPr>
        <w:t xml:space="preserve"> examines the </w:t>
      </w:r>
      <w:r>
        <w:rPr>
          <w:rFonts w:ascii="Arial" w:hAnsi="Arial" w:cs="Arial"/>
        </w:rPr>
        <w:t>FFS</w:t>
      </w:r>
      <w:r w:rsidRPr="00E45796">
        <w:rPr>
          <w:rFonts w:ascii="Arial" w:hAnsi="Arial" w:cs="Arial"/>
        </w:rPr>
        <w:t xml:space="preserve"> </w:t>
      </w:r>
      <w:r>
        <w:rPr>
          <w:rFonts w:ascii="Arial" w:hAnsi="Arial" w:cs="Arial"/>
        </w:rPr>
        <w:t>topics</w:t>
      </w:r>
      <w:r w:rsidRPr="00E45796">
        <w:rPr>
          <w:rFonts w:ascii="Arial" w:hAnsi="Arial" w:cs="Arial"/>
        </w:rPr>
        <w:t xml:space="preserve"> outlined</w:t>
      </w:r>
      <w:r>
        <w:rPr>
          <w:rFonts w:ascii="Arial" w:hAnsi="Arial" w:cs="Arial"/>
        </w:rPr>
        <w:t xml:space="preserve"> in the above RAN2 agreements</w:t>
      </w:r>
      <w:r w:rsidRPr="00E45796">
        <w:rPr>
          <w:rFonts w:ascii="Arial" w:hAnsi="Arial" w:cs="Arial"/>
        </w:rPr>
        <w:t xml:space="preserve">, with a focus on the reporting of functionality </w:t>
      </w:r>
      <w:r w:rsidR="00F1391E">
        <w:rPr>
          <w:rFonts w:ascii="Arial" w:hAnsi="Arial" w:cs="Arial"/>
        </w:rPr>
        <w:t>in</w:t>
      </w:r>
      <w:r w:rsidRPr="00E45796">
        <w:rPr>
          <w:rFonts w:ascii="Arial" w:hAnsi="Arial" w:cs="Arial"/>
        </w:rPr>
        <w:t>applicability</w:t>
      </w:r>
      <w:r w:rsidR="00F1391E">
        <w:rPr>
          <w:rFonts w:ascii="Arial" w:hAnsi="Arial" w:cs="Arial"/>
        </w:rPr>
        <w:t xml:space="preserve"> and the</w:t>
      </w:r>
      <w:r w:rsidR="005D081B">
        <w:rPr>
          <w:rFonts w:ascii="Arial" w:hAnsi="Arial" w:cs="Arial"/>
        </w:rPr>
        <w:t xml:space="preserve"> associated</w:t>
      </w:r>
      <w:r w:rsidR="00F1391E">
        <w:rPr>
          <w:rFonts w:ascii="Arial" w:hAnsi="Arial" w:cs="Arial"/>
        </w:rPr>
        <w:t xml:space="preserve"> cause of inapplicability.</w:t>
      </w:r>
      <w:r w:rsidR="005D081B">
        <w:rPr>
          <w:rFonts w:ascii="Arial" w:hAnsi="Arial" w:cs="Arial"/>
        </w:rPr>
        <w:t xml:space="preserve"> </w:t>
      </w:r>
      <w:r w:rsidR="00623A7B" w:rsidRPr="00623A7B">
        <w:rPr>
          <w:rFonts w:ascii="Arial" w:hAnsi="Arial" w:cs="Arial"/>
        </w:rPr>
        <w:t xml:space="preserve">The focus is on enabling the UE to indicate both </w:t>
      </w:r>
      <w:r w:rsidR="00DB3955">
        <w:rPr>
          <w:rFonts w:ascii="Arial" w:hAnsi="Arial" w:cs="Arial"/>
          <w:lang w:val="en-US"/>
        </w:rPr>
        <w:t>inapplicability of a functionality</w:t>
      </w:r>
      <w:r w:rsidR="00623A7B" w:rsidRPr="00623A7B">
        <w:rPr>
          <w:rFonts w:ascii="Arial" w:hAnsi="Arial" w:cs="Arial"/>
        </w:rPr>
        <w:t xml:space="preserve"> and the reason for its inapplicability via</w:t>
      </w:r>
      <w:r w:rsidR="00607B71">
        <w:rPr>
          <w:rFonts w:ascii="Arial" w:hAnsi="Arial" w:cs="Arial"/>
          <w:lang w:val="en-US"/>
        </w:rPr>
        <w:t xml:space="preserve"> for e.g.,</w:t>
      </w:r>
      <w:r w:rsidR="00623A7B" w:rsidRPr="00623A7B">
        <w:rPr>
          <w:rFonts w:ascii="Arial" w:hAnsi="Arial" w:cs="Arial"/>
        </w:rPr>
        <w:t xml:space="preserve"> a simple, standardized cause value.</w:t>
      </w:r>
    </w:p>
    <w:p w14:paraId="5D39BF55" w14:textId="2050D59E" w:rsidR="00623A7B" w:rsidRPr="00C45C15" w:rsidRDefault="00DB3955" w:rsidP="005A1548">
      <w:pPr>
        <w:rPr>
          <w:rFonts w:ascii="Arial" w:hAnsi="Arial" w:cs="Arial"/>
          <w:lang w:val="en-US"/>
        </w:rPr>
      </w:pPr>
      <w:r>
        <w:rPr>
          <w:rFonts w:ascii="Arial" w:hAnsi="Arial" w:cs="Arial"/>
          <w:lang w:val="en-US"/>
        </w:rPr>
        <w:t xml:space="preserve">We further discuss </w:t>
      </w:r>
      <w:r w:rsidR="00607B71">
        <w:rPr>
          <w:rFonts w:ascii="Arial" w:hAnsi="Arial" w:cs="Arial"/>
          <w:lang w:val="en-US"/>
        </w:rPr>
        <w:t>that</w:t>
      </w:r>
      <w:r>
        <w:rPr>
          <w:rFonts w:ascii="Arial" w:hAnsi="Arial" w:cs="Arial"/>
          <w:lang w:val="en-US"/>
        </w:rPr>
        <w:t xml:space="preserve"> </w:t>
      </w:r>
      <w:r w:rsidR="00A7776E" w:rsidRPr="00433038">
        <w:rPr>
          <w:rFonts w:ascii="Arial" w:hAnsi="Arial" w:cs="Arial"/>
        </w:rPr>
        <w:t>simple cause value</w:t>
      </w:r>
      <w:r w:rsidR="00607B71">
        <w:rPr>
          <w:rFonts w:ascii="Arial" w:hAnsi="Arial" w:cs="Arial"/>
          <w:lang w:val="en-US"/>
        </w:rPr>
        <w:t xml:space="preserve"> for functionality inapplicability</w:t>
      </w:r>
      <w:r w:rsidR="00A7776E" w:rsidRPr="00433038">
        <w:rPr>
          <w:rFonts w:ascii="Arial" w:hAnsi="Arial" w:cs="Arial"/>
        </w:rPr>
        <w:t xml:space="preserve"> could be reported by the UE,</w:t>
      </w:r>
      <w:r w:rsidR="00607B71">
        <w:rPr>
          <w:rFonts w:ascii="Arial" w:hAnsi="Arial" w:cs="Arial"/>
          <w:lang w:val="en-US"/>
        </w:rPr>
        <w:t xml:space="preserve"> however,</w:t>
      </w:r>
      <w:r w:rsidR="00A7776E" w:rsidRPr="00433038">
        <w:rPr>
          <w:rFonts w:ascii="Arial" w:hAnsi="Arial" w:cs="Arial"/>
        </w:rPr>
        <w:t xml:space="preserve"> it should not be restricted solely to model </w:t>
      </w:r>
      <w:r w:rsidR="00A7776E">
        <w:rPr>
          <w:rFonts w:ascii="Arial" w:hAnsi="Arial" w:cs="Arial"/>
          <w:lang w:val="en-US"/>
        </w:rPr>
        <w:t>(un)</w:t>
      </w:r>
      <w:r w:rsidR="00D04B46" w:rsidRPr="00433038">
        <w:rPr>
          <w:rFonts w:ascii="Arial" w:hAnsi="Arial" w:cs="Arial"/>
        </w:rPr>
        <w:t>availability</w:t>
      </w:r>
      <w:r w:rsidR="00D04B46">
        <w:rPr>
          <w:rFonts w:ascii="Arial" w:hAnsi="Arial" w:cs="Arial"/>
          <w:lang w:val="en-US"/>
        </w:rPr>
        <w:t xml:space="preserve"> (</w:t>
      </w:r>
      <w:r w:rsidR="00A7776E" w:rsidRPr="00623A7B">
        <w:rPr>
          <w:rFonts w:ascii="Arial" w:hAnsi="Arial" w:cs="Arial"/>
        </w:rPr>
        <w:t>e.g., the need to download an ML model prior to activation)</w:t>
      </w:r>
      <w:r w:rsidR="00A7776E" w:rsidRPr="00433038">
        <w:rPr>
          <w:rFonts w:ascii="Arial" w:hAnsi="Arial" w:cs="Arial"/>
        </w:rPr>
        <w:t xml:space="preserve">. Instead, a </w:t>
      </w:r>
      <w:r w:rsidR="00A7776E" w:rsidRPr="00433038">
        <w:rPr>
          <w:rFonts w:ascii="Arial" w:hAnsi="Arial" w:cs="Arial"/>
          <w:b/>
          <w:bCs/>
        </w:rPr>
        <w:t>standardized set of cause values</w:t>
      </w:r>
      <w:r w:rsidR="00A7776E" w:rsidRPr="00433038">
        <w:rPr>
          <w:rFonts w:ascii="Arial" w:hAnsi="Arial" w:cs="Arial"/>
        </w:rPr>
        <w:t xml:space="preserve"> could be defined to reflect a broader range of reasons for inapplicability</w:t>
      </w:r>
      <w:r w:rsidR="00A7776E">
        <w:rPr>
          <w:rFonts w:ascii="Arial" w:hAnsi="Arial" w:cs="Arial"/>
          <w:lang w:val="en-US"/>
        </w:rPr>
        <w:t xml:space="preserve"> that may include for e.g., </w:t>
      </w:r>
      <w:r w:rsidR="00623A7B" w:rsidRPr="00623A7B">
        <w:rPr>
          <w:rFonts w:ascii="Arial" w:hAnsi="Arial" w:cs="Arial"/>
        </w:rPr>
        <w:t>UE-side constraints such as insufficient resources (e.g., memory, power), unsupported configurations, or operational state limitations.</w:t>
      </w:r>
      <w:r w:rsidR="00C60B75">
        <w:rPr>
          <w:rFonts w:ascii="Arial" w:hAnsi="Arial" w:cs="Arial"/>
          <w:lang w:val="en-US"/>
        </w:rPr>
        <w:t xml:space="preserve"> We discuss</w:t>
      </w:r>
      <w:r w:rsidR="00623A7B" w:rsidRPr="00623A7B">
        <w:rPr>
          <w:rFonts w:ascii="Arial" w:hAnsi="Arial" w:cs="Arial"/>
        </w:rPr>
        <w:t xml:space="preserve"> how such cause values can be defined and </w:t>
      </w:r>
      <w:r w:rsidR="00FF3D69" w:rsidRPr="00623A7B">
        <w:rPr>
          <w:rFonts w:ascii="Arial" w:hAnsi="Arial" w:cs="Arial"/>
        </w:rPr>
        <w:t>signalled</w:t>
      </w:r>
      <w:r w:rsidR="00623A7B" w:rsidRPr="00623A7B">
        <w:rPr>
          <w:rFonts w:ascii="Arial" w:hAnsi="Arial" w:cs="Arial"/>
        </w:rPr>
        <w:t xml:space="preserve">, and to support their inclusion in relevant </w:t>
      </w:r>
      <w:r w:rsidR="001B743B" w:rsidRPr="00623A7B">
        <w:rPr>
          <w:rFonts w:ascii="Arial" w:hAnsi="Arial" w:cs="Arial"/>
        </w:rPr>
        <w:t>signalling</w:t>
      </w:r>
      <w:r w:rsidR="00623A7B" w:rsidRPr="00623A7B">
        <w:rPr>
          <w:rFonts w:ascii="Arial" w:hAnsi="Arial" w:cs="Arial"/>
        </w:rPr>
        <w:t xml:space="preserve"> procedures</w:t>
      </w:r>
      <w:r w:rsidR="00C60B75">
        <w:rPr>
          <w:rFonts w:ascii="Arial" w:hAnsi="Arial" w:cs="Arial"/>
          <w:lang w:val="en-US"/>
        </w:rPr>
        <w:t>.</w:t>
      </w:r>
    </w:p>
    <w:p w14:paraId="20D500BF" w14:textId="4B4453E7" w:rsidR="00CB3647" w:rsidRPr="000D5A38" w:rsidRDefault="00705314" w:rsidP="00E179DF">
      <w:pPr>
        <w:pStyle w:val="Heading1"/>
        <w:rPr>
          <w:b/>
          <w:bCs/>
          <w:sz w:val="28"/>
          <w:szCs w:val="28"/>
        </w:rPr>
      </w:pPr>
      <w:r w:rsidRPr="00C45C15">
        <w:rPr>
          <w:b/>
          <w:bCs/>
          <w:sz w:val="28"/>
          <w:szCs w:val="28"/>
        </w:rPr>
        <w:lastRenderedPageBreak/>
        <w:t>O</w:t>
      </w:r>
      <w:r>
        <w:rPr>
          <w:b/>
          <w:bCs/>
          <w:sz w:val="28"/>
          <w:szCs w:val="28"/>
        </w:rPr>
        <w:t>n</w:t>
      </w:r>
      <w:r w:rsidR="009312C1">
        <w:rPr>
          <w:b/>
          <w:bCs/>
          <w:sz w:val="28"/>
          <w:szCs w:val="28"/>
        </w:rPr>
        <w:t xml:space="preserve"> Explicit</w:t>
      </w:r>
      <w:r w:rsidR="00132269" w:rsidRPr="000D5A38">
        <w:rPr>
          <w:b/>
          <w:bCs/>
          <w:sz w:val="28"/>
          <w:szCs w:val="28"/>
        </w:rPr>
        <w:t xml:space="preserve"> </w:t>
      </w:r>
      <w:r w:rsidR="008367B7" w:rsidRPr="000D5A38">
        <w:rPr>
          <w:b/>
          <w:bCs/>
          <w:sz w:val="28"/>
          <w:szCs w:val="28"/>
        </w:rPr>
        <w:t xml:space="preserve">Reporting of </w:t>
      </w:r>
      <w:r w:rsidR="00132269" w:rsidRPr="000D5A38">
        <w:rPr>
          <w:b/>
          <w:bCs/>
          <w:sz w:val="28"/>
          <w:szCs w:val="28"/>
        </w:rPr>
        <w:t xml:space="preserve">functionality </w:t>
      </w:r>
      <w:r w:rsidR="009312C1">
        <w:rPr>
          <w:b/>
          <w:bCs/>
          <w:sz w:val="28"/>
          <w:szCs w:val="28"/>
        </w:rPr>
        <w:t xml:space="preserve">(in) </w:t>
      </w:r>
      <w:r w:rsidR="00132269" w:rsidRPr="000D5A38">
        <w:rPr>
          <w:b/>
          <w:bCs/>
          <w:sz w:val="28"/>
          <w:szCs w:val="28"/>
        </w:rPr>
        <w:t xml:space="preserve">applicability </w:t>
      </w:r>
      <w:r w:rsidR="00E179DF" w:rsidRPr="000D5A38">
        <w:rPr>
          <w:b/>
          <w:bCs/>
          <w:sz w:val="28"/>
          <w:szCs w:val="28"/>
        </w:rPr>
        <w:t>with feedback or cause</w:t>
      </w:r>
    </w:p>
    <w:p w14:paraId="250218DE" w14:textId="2926C3D0" w:rsidR="00D921E2" w:rsidRDefault="00D921E2" w:rsidP="00923DFB">
      <w:pPr>
        <w:pStyle w:val="NormalWeb"/>
        <w:jc w:val="both"/>
        <w:rPr>
          <w:rFonts w:ascii="Arial" w:eastAsia="SimSun" w:hAnsi="Arial" w:cs="Arial"/>
          <w:sz w:val="22"/>
          <w:szCs w:val="20"/>
        </w:rPr>
      </w:pPr>
      <w:r w:rsidRPr="00D921E2">
        <w:rPr>
          <w:rFonts w:ascii="Arial" w:eastAsia="SimSun" w:hAnsi="Arial" w:cs="Arial"/>
          <w:sz w:val="22"/>
          <w:szCs w:val="20"/>
          <w:lang w:val="en-US"/>
        </w:rPr>
        <w:t>In this section, the reporting of the changes of the applicability of a functionality is discussed based on the following agreements</w:t>
      </w:r>
      <w:r w:rsidR="00EF5A6C">
        <w:rPr>
          <w:rFonts w:ascii="Arial" w:eastAsia="SimSun" w:hAnsi="Arial" w:cs="Arial"/>
          <w:sz w:val="22"/>
          <w:szCs w:val="20"/>
          <w:lang w:val="en-US"/>
        </w:rPr>
        <w:t xml:space="preserve"> in RAN2 #129</w:t>
      </w:r>
      <w:r w:rsidR="000009F4">
        <w:rPr>
          <w:rFonts w:ascii="Arial" w:eastAsia="SimSun" w:hAnsi="Arial" w:cs="Arial"/>
          <w:sz w:val="22"/>
          <w:szCs w:val="20"/>
          <w:lang w:val="en-US"/>
        </w:rPr>
        <w:t>bis</w:t>
      </w:r>
      <w:r w:rsidR="004A3913">
        <w:rPr>
          <w:rFonts w:ascii="Arial" w:eastAsia="SimSun" w:hAnsi="Arial" w:cs="Arial"/>
          <w:sz w:val="22"/>
          <w:szCs w:val="20"/>
          <w:lang w:val="en-US"/>
        </w:rPr>
        <w:t xml:space="preserve"> [2]</w:t>
      </w:r>
      <w:r w:rsidR="00EF5A6C">
        <w:rPr>
          <w:rFonts w:ascii="Arial" w:eastAsia="SimSun" w:hAnsi="Arial" w:cs="Arial"/>
          <w:sz w:val="22"/>
          <w:szCs w:val="20"/>
          <w:lang w:val="en-US"/>
        </w:rPr>
        <w:t>.</w:t>
      </w:r>
    </w:p>
    <w:p w14:paraId="06A8EF3E" w14:textId="77777777" w:rsidR="00A044F0" w:rsidRPr="00D54046" w:rsidRDefault="00A044F0" w:rsidP="00A044F0">
      <w:pPr>
        <w:pStyle w:val="Agreement"/>
        <w:numPr>
          <w:ilvl w:val="0"/>
          <w:numId w:val="0"/>
        </w:numPr>
        <w:pBdr>
          <w:top w:val="single" w:sz="4" w:space="1" w:color="auto"/>
          <w:left w:val="single" w:sz="4" w:space="4" w:color="auto"/>
          <w:bottom w:val="single" w:sz="4" w:space="1" w:color="auto"/>
          <w:right w:val="single" w:sz="4" w:space="4" w:color="auto"/>
        </w:pBdr>
        <w:ind w:left="360" w:hanging="360"/>
      </w:pPr>
      <w:r w:rsidRPr="00D54046">
        <w:t xml:space="preserve">Agreements on applicability reporting </w:t>
      </w:r>
    </w:p>
    <w:p w14:paraId="0EDC2FD0" w14:textId="7F5F9E49" w:rsidR="00A044F0" w:rsidRPr="00A044F0" w:rsidRDefault="00A044F0" w:rsidP="000C50EA">
      <w:pPr>
        <w:pStyle w:val="Agreement"/>
        <w:numPr>
          <w:ilvl w:val="0"/>
          <w:numId w:val="44"/>
        </w:numPr>
        <w:pBdr>
          <w:top w:val="single" w:sz="4" w:space="1" w:color="auto"/>
          <w:left w:val="single" w:sz="4" w:space="4" w:color="auto"/>
          <w:bottom w:val="single" w:sz="4" w:space="1" w:color="auto"/>
          <w:right w:val="single" w:sz="4" w:space="4" w:color="auto"/>
        </w:pBdr>
        <w:rPr>
          <w:b w:val="0"/>
          <w:bCs/>
        </w:rPr>
      </w:pPr>
      <w:r w:rsidRPr="00D54046">
        <w:rPr>
          <w:b w:val="0"/>
          <w:bCs/>
        </w:rPr>
        <w:t xml:space="preserve">Together with inapplicability reporting, UE further indicates a </w:t>
      </w:r>
      <w:r w:rsidRPr="00C45C15">
        <w:rPr>
          <w:b w:val="0"/>
          <w:bCs/>
          <w:highlight w:val="cyan"/>
        </w:rPr>
        <w:t>simple cause value of inapplicability</w:t>
      </w:r>
      <w:r w:rsidRPr="00D54046">
        <w:rPr>
          <w:b w:val="0"/>
          <w:bCs/>
        </w:rPr>
        <w:t xml:space="preserve"> FFS </w:t>
      </w:r>
      <w:r w:rsidRPr="00C45C15">
        <w:rPr>
          <w:b w:val="0"/>
          <w:bCs/>
          <w:highlight w:val="cyan"/>
        </w:rPr>
        <w:t>how to define this simple cause related to model availability and how we capture it in the spec</w:t>
      </w:r>
    </w:p>
    <w:p w14:paraId="01FC49A5" w14:textId="04BAD724" w:rsidR="00600B14" w:rsidRDefault="00961BFD" w:rsidP="001676DC">
      <w:pPr>
        <w:pStyle w:val="NormalWeb"/>
        <w:jc w:val="both"/>
        <w:rPr>
          <w:rFonts w:ascii="Arial" w:eastAsia="SimSun" w:hAnsi="Arial" w:cs="Arial"/>
          <w:sz w:val="22"/>
          <w:szCs w:val="20"/>
        </w:rPr>
      </w:pPr>
      <w:r w:rsidRPr="00961BFD">
        <w:rPr>
          <w:rFonts w:ascii="Arial" w:eastAsia="SimSun" w:hAnsi="Arial" w:cs="Arial"/>
          <w:sz w:val="22"/>
          <w:szCs w:val="20"/>
        </w:rPr>
        <w:t>In RAN2 #129</w:t>
      </w:r>
      <w:r w:rsidR="00D8290A">
        <w:rPr>
          <w:rFonts w:ascii="Arial" w:eastAsia="SimSun" w:hAnsi="Arial" w:cs="Arial"/>
          <w:sz w:val="22"/>
          <w:szCs w:val="20"/>
        </w:rPr>
        <w:t xml:space="preserve"> [</w:t>
      </w:r>
      <w:r w:rsidR="004A377D">
        <w:rPr>
          <w:rFonts w:ascii="Arial" w:eastAsia="SimSun" w:hAnsi="Arial" w:cs="Arial"/>
          <w:sz w:val="22"/>
          <w:szCs w:val="20"/>
        </w:rPr>
        <w:t>1</w:t>
      </w:r>
      <w:r w:rsidR="00D8290A">
        <w:rPr>
          <w:rFonts w:ascii="Arial" w:eastAsia="SimSun" w:hAnsi="Arial" w:cs="Arial"/>
          <w:sz w:val="22"/>
          <w:szCs w:val="20"/>
        </w:rPr>
        <w:t>]</w:t>
      </w:r>
      <w:r w:rsidRPr="00961BFD">
        <w:rPr>
          <w:rFonts w:ascii="Arial" w:eastAsia="SimSun" w:hAnsi="Arial" w:cs="Arial"/>
          <w:sz w:val="22"/>
          <w:szCs w:val="20"/>
        </w:rPr>
        <w:t>, it was discussed and agreed to support the explicit reporting of applicability or inapplicability in the initial report</w:t>
      </w:r>
      <w:r w:rsidR="00A470BE">
        <w:rPr>
          <w:rFonts w:ascii="Arial" w:eastAsia="SimSun" w:hAnsi="Arial" w:cs="Arial"/>
          <w:sz w:val="22"/>
          <w:szCs w:val="20"/>
        </w:rPr>
        <w:t xml:space="preserve"> while any subsequent reports will be sent only when there is </w:t>
      </w:r>
      <w:r w:rsidR="00C26C42">
        <w:rPr>
          <w:rFonts w:ascii="Arial" w:eastAsia="SimSun" w:hAnsi="Arial" w:cs="Arial"/>
          <w:sz w:val="22"/>
          <w:szCs w:val="20"/>
        </w:rPr>
        <w:t>a change</w:t>
      </w:r>
      <w:r w:rsidRPr="00961BFD">
        <w:rPr>
          <w:rFonts w:ascii="Arial" w:eastAsia="SimSun" w:hAnsi="Arial" w:cs="Arial"/>
          <w:sz w:val="22"/>
          <w:szCs w:val="20"/>
        </w:rPr>
        <w:t xml:space="preserve"> in applicability</w:t>
      </w:r>
      <w:r w:rsidR="00DC4F53">
        <w:rPr>
          <w:rFonts w:ascii="Arial" w:eastAsia="SimSun" w:hAnsi="Arial" w:cs="Arial"/>
          <w:sz w:val="22"/>
          <w:szCs w:val="20"/>
        </w:rPr>
        <w:t xml:space="preserve"> (e.g., via UAI)</w:t>
      </w:r>
      <w:r w:rsidR="00A470BE">
        <w:rPr>
          <w:rFonts w:ascii="Arial" w:eastAsia="SimSun" w:hAnsi="Arial" w:cs="Arial"/>
          <w:sz w:val="22"/>
          <w:szCs w:val="20"/>
        </w:rPr>
        <w:t>.</w:t>
      </w:r>
      <w:r w:rsidR="00D8290A">
        <w:rPr>
          <w:rFonts w:ascii="Arial" w:eastAsia="SimSun" w:hAnsi="Arial" w:cs="Arial"/>
          <w:sz w:val="22"/>
          <w:szCs w:val="20"/>
        </w:rPr>
        <w:t xml:space="preserve"> However, whether to report the</w:t>
      </w:r>
      <w:r w:rsidR="00D8290A" w:rsidRPr="00741981">
        <w:rPr>
          <w:rFonts w:ascii="Arial" w:eastAsia="SimSun" w:hAnsi="Arial" w:cs="Arial"/>
          <w:sz w:val="22"/>
          <w:szCs w:val="20"/>
        </w:rPr>
        <w:t xml:space="preserve"> explicit cause</w:t>
      </w:r>
      <w:r w:rsidR="00D8290A">
        <w:rPr>
          <w:rFonts w:ascii="Arial" w:eastAsia="SimSun" w:hAnsi="Arial" w:cs="Arial"/>
          <w:sz w:val="22"/>
          <w:szCs w:val="20"/>
        </w:rPr>
        <w:t xml:space="preserve"> for inapplicability </w:t>
      </w:r>
      <w:r w:rsidR="008965DF">
        <w:rPr>
          <w:rFonts w:ascii="Arial" w:eastAsia="SimSun" w:hAnsi="Arial" w:cs="Arial"/>
          <w:sz w:val="22"/>
          <w:szCs w:val="20"/>
        </w:rPr>
        <w:t>was still under discussion</w:t>
      </w:r>
      <w:r w:rsidR="00D8290A">
        <w:rPr>
          <w:rFonts w:ascii="Arial" w:eastAsia="SimSun" w:hAnsi="Arial" w:cs="Arial"/>
          <w:sz w:val="22"/>
          <w:szCs w:val="20"/>
        </w:rPr>
        <w:t>.</w:t>
      </w:r>
      <w:r w:rsidR="00AD0993">
        <w:rPr>
          <w:rFonts w:ascii="Arial" w:eastAsia="SimSun" w:hAnsi="Arial" w:cs="Arial"/>
          <w:sz w:val="22"/>
          <w:szCs w:val="20"/>
        </w:rPr>
        <w:t xml:space="preserve"> </w:t>
      </w:r>
      <w:r w:rsidR="00600B14">
        <w:rPr>
          <w:rFonts w:ascii="Arial" w:eastAsia="SimSun" w:hAnsi="Arial" w:cs="Arial"/>
          <w:sz w:val="22"/>
          <w:szCs w:val="20"/>
        </w:rPr>
        <w:t xml:space="preserve"> </w:t>
      </w:r>
    </w:p>
    <w:p w14:paraId="275EF08D" w14:textId="37723FEC" w:rsidR="00687AD1" w:rsidRDefault="00600B14" w:rsidP="001676DC">
      <w:pPr>
        <w:pStyle w:val="NormalWeb"/>
        <w:jc w:val="both"/>
        <w:rPr>
          <w:rFonts w:ascii="Arial" w:eastAsia="SimSun" w:hAnsi="Arial" w:cs="Arial"/>
          <w:sz w:val="22"/>
          <w:szCs w:val="20"/>
        </w:rPr>
      </w:pPr>
      <w:r>
        <w:rPr>
          <w:rFonts w:ascii="Arial" w:eastAsia="SimSun" w:hAnsi="Arial" w:cs="Arial"/>
          <w:sz w:val="22"/>
          <w:szCs w:val="20"/>
        </w:rPr>
        <w:t>In RAN 2 #129bis</w:t>
      </w:r>
      <w:r w:rsidR="004D3FCD">
        <w:rPr>
          <w:rFonts w:ascii="Arial" w:eastAsia="SimSun" w:hAnsi="Arial" w:cs="Arial"/>
          <w:sz w:val="22"/>
          <w:szCs w:val="20"/>
        </w:rPr>
        <w:t xml:space="preserve"> [2]</w:t>
      </w:r>
      <w:r>
        <w:rPr>
          <w:rFonts w:ascii="Arial" w:eastAsia="SimSun" w:hAnsi="Arial" w:cs="Arial"/>
          <w:sz w:val="22"/>
          <w:szCs w:val="20"/>
        </w:rPr>
        <w:t>,</w:t>
      </w:r>
      <w:r w:rsidRPr="00600B14">
        <w:rPr>
          <w:rFonts w:ascii="Arial" w:eastAsia="SimSun" w:hAnsi="Arial" w:cs="Arial"/>
          <w:sz w:val="22"/>
          <w:szCs w:val="20"/>
        </w:rPr>
        <w:t xml:space="preserve"> UE reporting of AI/ML applicability</w:t>
      </w:r>
      <w:r w:rsidR="00765BDB">
        <w:rPr>
          <w:rFonts w:ascii="Arial" w:eastAsia="SimSun" w:hAnsi="Arial" w:cs="Arial"/>
          <w:sz w:val="22"/>
          <w:szCs w:val="20"/>
        </w:rPr>
        <w:t xml:space="preserve"> cause was discussed and</w:t>
      </w:r>
      <w:r w:rsidRPr="00600B14">
        <w:rPr>
          <w:rFonts w:ascii="Arial" w:eastAsia="SimSun" w:hAnsi="Arial" w:cs="Arial"/>
          <w:sz w:val="22"/>
          <w:szCs w:val="20"/>
        </w:rPr>
        <w:t xml:space="preserve">, several viewpoints have been expressed regarding the appropriate level of detail in </w:t>
      </w:r>
      <w:r w:rsidR="0004104B" w:rsidRPr="00600B14">
        <w:rPr>
          <w:rFonts w:ascii="Arial" w:eastAsia="SimSun" w:hAnsi="Arial" w:cs="Arial"/>
          <w:sz w:val="22"/>
          <w:szCs w:val="20"/>
        </w:rPr>
        <w:t>signalling</w:t>
      </w:r>
      <w:r w:rsidRPr="00600B14">
        <w:rPr>
          <w:rFonts w:ascii="Arial" w:eastAsia="SimSun" w:hAnsi="Arial" w:cs="Arial"/>
          <w:sz w:val="22"/>
          <w:szCs w:val="20"/>
        </w:rPr>
        <w:t xml:space="preserve">. One widely supported approach </w:t>
      </w:r>
      <w:r w:rsidR="00570009">
        <w:rPr>
          <w:rFonts w:ascii="Arial" w:eastAsia="SimSun" w:hAnsi="Arial" w:cs="Arial"/>
          <w:sz w:val="22"/>
          <w:szCs w:val="20"/>
        </w:rPr>
        <w:t>f</w:t>
      </w:r>
      <w:r w:rsidR="00570009" w:rsidRPr="00600B14">
        <w:rPr>
          <w:rFonts w:ascii="Arial" w:eastAsia="SimSun" w:hAnsi="Arial" w:cs="Arial"/>
          <w:sz w:val="22"/>
          <w:szCs w:val="20"/>
        </w:rPr>
        <w:t>avours</w:t>
      </w:r>
      <w:r w:rsidRPr="00600B14">
        <w:rPr>
          <w:rFonts w:ascii="Arial" w:eastAsia="SimSun" w:hAnsi="Arial" w:cs="Arial"/>
          <w:sz w:val="22"/>
          <w:szCs w:val="20"/>
        </w:rPr>
        <w:t xml:space="preserve"> a </w:t>
      </w:r>
      <w:r w:rsidRPr="00600B14">
        <w:rPr>
          <w:rFonts w:ascii="Arial" w:eastAsia="SimSun" w:hAnsi="Arial" w:cs="Arial"/>
          <w:b/>
          <w:bCs/>
          <w:sz w:val="22"/>
          <w:szCs w:val="20"/>
        </w:rPr>
        <w:t>simple binary indication</w:t>
      </w:r>
      <w:r w:rsidRPr="00600B14">
        <w:rPr>
          <w:rFonts w:ascii="Arial" w:eastAsia="SimSun" w:hAnsi="Arial" w:cs="Arial"/>
          <w:sz w:val="22"/>
          <w:szCs w:val="20"/>
        </w:rPr>
        <w:t xml:space="preserve">, where the UE reports only whether the model is currently available or not, without specifying reasons. This is seen as sufficient for basic coordination while minimizing </w:t>
      </w:r>
      <w:r w:rsidR="0004104B" w:rsidRPr="00600B14">
        <w:rPr>
          <w:rFonts w:ascii="Arial" w:eastAsia="SimSun" w:hAnsi="Arial" w:cs="Arial"/>
          <w:sz w:val="22"/>
          <w:szCs w:val="20"/>
        </w:rPr>
        <w:t>signalling</w:t>
      </w:r>
      <w:r w:rsidRPr="00600B14">
        <w:rPr>
          <w:rFonts w:ascii="Arial" w:eastAsia="SimSun" w:hAnsi="Arial" w:cs="Arial"/>
          <w:sz w:val="22"/>
          <w:szCs w:val="20"/>
        </w:rPr>
        <w:t xml:space="preserve"> overhead. Another viewpoint</w:t>
      </w:r>
      <w:r w:rsidR="00D50457">
        <w:rPr>
          <w:rFonts w:ascii="Arial" w:eastAsia="SimSun" w:hAnsi="Arial" w:cs="Arial"/>
          <w:sz w:val="22"/>
          <w:szCs w:val="20"/>
        </w:rPr>
        <w:t xml:space="preserve"> from some companies</w:t>
      </w:r>
      <w:r w:rsidRPr="00600B14">
        <w:rPr>
          <w:rFonts w:ascii="Arial" w:eastAsia="SimSun" w:hAnsi="Arial" w:cs="Arial"/>
          <w:sz w:val="22"/>
          <w:szCs w:val="20"/>
        </w:rPr>
        <w:t xml:space="preserve"> propose</w:t>
      </w:r>
      <w:r w:rsidR="00D50457">
        <w:rPr>
          <w:rFonts w:ascii="Arial" w:eastAsia="SimSun" w:hAnsi="Arial" w:cs="Arial"/>
          <w:sz w:val="22"/>
          <w:szCs w:val="20"/>
        </w:rPr>
        <w:t xml:space="preserve"> to</w:t>
      </w:r>
      <w:r w:rsidRPr="00600B14">
        <w:rPr>
          <w:rFonts w:ascii="Arial" w:eastAsia="SimSun" w:hAnsi="Arial" w:cs="Arial"/>
          <w:sz w:val="22"/>
          <w:szCs w:val="20"/>
        </w:rPr>
        <w:t xml:space="preserve"> includ</w:t>
      </w:r>
      <w:r w:rsidR="00D50457">
        <w:rPr>
          <w:rFonts w:ascii="Arial" w:eastAsia="SimSun" w:hAnsi="Arial" w:cs="Arial"/>
          <w:sz w:val="22"/>
          <w:szCs w:val="20"/>
        </w:rPr>
        <w:t>e</w:t>
      </w:r>
      <w:r w:rsidRPr="00600B14">
        <w:rPr>
          <w:rFonts w:ascii="Arial" w:eastAsia="SimSun" w:hAnsi="Arial" w:cs="Arial"/>
          <w:sz w:val="22"/>
          <w:szCs w:val="20"/>
        </w:rPr>
        <w:t xml:space="preserve"> a </w:t>
      </w:r>
      <w:r w:rsidRPr="00600B14">
        <w:rPr>
          <w:rFonts w:ascii="Arial" w:eastAsia="SimSun" w:hAnsi="Arial" w:cs="Arial"/>
          <w:b/>
          <w:bCs/>
          <w:sz w:val="22"/>
          <w:szCs w:val="20"/>
        </w:rPr>
        <w:t>simple, standardized cause</w:t>
      </w:r>
      <w:r w:rsidRPr="00600B14">
        <w:rPr>
          <w:rFonts w:ascii="Arial" w:eastAsia="SimSun" w:hAnsi="Arial" w:cs="Arial"/>
          <w:sz w:val="22"/>
          <w:szCs w:val="20"/>
        </w:rPr>
        <w:t xml:space="preserve"> for inapplicability (e.g., "temporarily unavailable"), though there is ongoing debate about the necessary scope and complexity of such causes. </w:t>
      </w:r>
      <w:r w:rsidR="00B9385C" w:rsidRPr="00B9385C">
        <w:rPr>
          <w:rFonts w:ascii="Arial" w:eastAsia="SimSun" w:hAnsi="Arial" w:cs="Arial"/>
          <w:sz w:val="22"/>
          <w:szCs w:val="20"/>
        </w:rPr>
        <w:t>However, this introduces a new challenge</w:t>
      </w:r>
      <w:r w:rsidR="00B9385C">
        <w:rPr>
          <w:rFonts w:ascii="Arial" w:eastAsia="SimSun" w:hAnsi="Arial" w:cs="Arial"/>
          <w:sz w:val="22"/>
          <w:szCs w:val="20"/>
        </w:rPr>
        <w:t>, i.e.,</w:t>
      </w:r>
      <w:r w:rsidR="00B9385C" w:rsidRPr="00B9385C">
        <w:rPr>
          <w:rFonts w:ascii="Arial" w:eastAsia="SimSun" w:hAnsi="Arial" w:cs="Arial"/>
          <w:sz w:val="22"/>
          <w:szCs w:val="20"/>
        </w:rPr>
        <w:t xml:space="preserve"> the </w:t>
      </w:r>
      <w:r w:rsidR="00B9385C" w:rsidRPr="00B9385C">
        <w:rPr>
          <w:rFonts w:ascii="Arial" w:eastAsia="SimSun" w:hAnsi="Arial" w:cs="Arial"/>
          <w:b/>
          <w:bCs/>
          <w:sz w:val="22"/>
          <w:szCs w:val="20"/>
        </w:rPr>
        <w:t>distinction between temporary and permanent inapplicability remains unclear</w:t>
      </w:r>
      <w:r w:rsidR="00B9385C" w:rsidRPr="00B9385C">
        <w:rPr>
          <w:rFonts w:ascii="Arial" w:eastAsia="SimSun" w:hAnsi="Arial" w:cs="Arial"/>
          <w:sz w:val="22"/>
          <w:szCs w:val="20"/>
        </w:rPr>
        <w:t xml:space="preserve">. In principle, </w:t>
      </w:r>
      <w:r w:rsidR="00B9385C" w:rsidRPr="00B9385C">
        <w:rPr>
          <w:rFonts w:ascii="Arial" w:eastAsia="SimSun" w:hAnsi="Arial" w:cs="Arial"/>
          <w:b/>
          <w:bCs/>
          <w:sz w:val="22"/>
          <w:szCs w:val="20"/>
        </w:rPr>
        <w:t xml:space="preserve">all functionalities are inapplicable until the necessary conditions are met for </w:t>
      </w:r>
      <w:r w:rsidR="007B6AE3">
        <w:rPr>
          <w:rFonts w:ascii="Arial" w:eastAsia="SimSun" w:hAnsi="Arial" w:cs="Arial"/>
          <w:b/>
          <w:bCs/>
          <w:sz w:val="22"/>
          <w:szCs w:val="20"/>
        </w:rPr>
        <w:t>functionalities</w:t>
      </w:r>
      <w:r w:rsidR="00B9385C" w:rsidRPr="00B9385C">
        <w:rPr>
          <w:rFonts w:ascii="Arial" w:eastAsia="SimSun" w:hAnsi="Arial" w:cs="Arial"/>
          <w:b/>
          <w:bCs/>
          <w:sz w:val="22"/>
          <w:szCs w:val="20"/>
        </w:rPr>
        <w:t xml:space="preserve"> to become applicable</w:t>
      </w:r>
      <w:r w:rsidR="00B9385C" w:rsidRPr="00B9385C">
        <w:rPr>
          <w:rFonts w:ascii="Arial" w:eastAsia="SimSun" w:hAnsi="Arial" w:cs="Arial"/>
          <w:sz w:val="22"/>
          <w:szCs w:val="20"/>
        </w:rPr>
        <w:t xml:space="preserve">. As such, further discussion is needed to </w:t>
      </w:r>
      <w:r w:rsidR="00B9385C" w:rsidRPr="00B9385C">
        <w:rPr>
          <w:rFonts w:ascii="Arial" w:eastAsia="SimSun" w:hAnsi="Arial" w:cs="Arial"/>
          <w:b/>
          <w:bCs/>
          <w:sz w:val="22"/>
          <w:szCs w:val="20"/>
        </w:rPr>
        <w:t>clearly define what constitutes temporary versus permanent inapplicability</w:t>
      </w:r>
      <w:r w:rsidR="00B9385C" w:rsidRPr="00B9385C">
        <w:rPr>
          <w:rFonts w:ascii="Arial" w:eastAsia="SimSun" w:hAnsi="Arial" w:cs="Arial"/>
          <w:sz w:val="22"/>
          <w:szCs w:val="20"/>
        </w:rPr>
        <w:t xml:space="preserve">, including criteria, duration, and the conditions that must change for applicability to be reassessed. Without such clarification, the categorization risks being </w:t>
      </w:r>
      <w:r w:rsidR="00B9385C" w:rsidRPr="00B9385C">
        <w:rPr>
          <w:rFonts w:ascii="Arial" w:eastAsia="SimSun" w:hAnsi="Arial" w:cs="Arial"/>
          <w:b/>
          <w:bCs/>
          <w:sz w:val="22"/>
          <w:szCs w:val="20"/>
        </w:rPr>
        <w:t>vague and incomplete</w:t>
      </w:r>
      <w:r w:rsidR="00B9385C" w:rsidRPr="00B9385C">
        <w:rPr>
          <w:rFonts w:ascii="Arial" w:eastAsia="SimSun" w:hAnsi="Arial" w:cs="Arial"/>
          <w:sz w:val="22"/>
          <w:szCs w:val="20"/>
        </w:rPr>
        <w:t xml:space="preserve">, leading to </w:t>
      </w:r>
      <w:r w:rsidR="0005619D" w:rsidRPr="00B9385C">
        <w:rPr>
          <w:rFonts w:ascii="Arial" w:eastAsia="SimSun" w:hAnsi="Arial" w:cs="Arial"/>
          <w:sz w:val="22"/>
          <w:szCs w:val="20"/>
        </w:rPr>
        <w:t>inconsistent</w:t>
      </w:r>
      <w:r w:rsidR="0005619D">
        <w:rPr>
          <w:rFonts w:ascii="Arial" w:eastAsia="SimSun" w:hAnsi="Arial" w:cs="Arial"/>
          <w:sz w:val="22"/>
          <w:szCs w:val="20"/>
        </w:rPr>
        <w:t xml:space="preserve"> </w:t>
      </w:r>
      <w:r w:rsidR="0005619D" w:rsidRPr="00B9385C">
        <w:rPr>
          <w:rFonts w:ascii="Arial" w:eastAsia="SimSun" w:hAnsi="Arial" w:cs="Arial"/>
          <w:sz w:val="22"/>
          <w:szCs w:val="20"/>
        </w:rPr>
        <w:t>and</w:t>
      </w:r>
      <w:r w:rsidR="00B9385C" w:rsidRPr="00B9385C">
        <w:rPr>
          <w:rFonts w:ascii="Arial" w:eastAsia="SimSun" w:hAnsi="Arial" w:cs="Arial"/>
          <w:sz w:val="22"/>
          <w:szCs w:val="20"/>
        </w:rPr>
        <w:t xml:space="preserve"> potentially misleading </w:t>
      </w:r>
      <w:r w:rsidR="0004104B" w:rsidRPr="00B9385C">
        <w:rPr>
          <w:rFonts w:ascii="Arial" w:eastAsia="SimSun" w:hAnsi="Arial" w:cs="Arial"/>
          <w:sz w:val="22"/>
          <w:szCs w:val="20"/>
        </w:rPr>
        <w:t>signalling</w:t>
      </w:r>
      <w:r w:rsidR="0066761D">
        <w:rPr>
          <w:rFonts w:ascii="Arial" w:eastAsia="SimSun" w:hAnsi="Arial" w:cs="Arial"/>
          <w:sz w:val="22"/>
          <w:szCs w:val="20"/>
        </w:rPr>
        <w:t xml:space="preserve"> and UE</w:t>
      </w:r>
      <w:r w:rsidR="00B9385C" w:rsidRPr="00B9385C">
        <w:rPr>
          <w:rFonts w:ascii="Arial" w:eastAsia="SimSun" w:hAnsi="Arial" w:cs="Arial"/>
          <w:sz w:val="22"/>
          <w:szCs w:val="20"/>
        </w:rPr>
        <w:t xml:space="preserve"> </w:t>
      </w:r>
      <w:r w:rsidR="0004104B" w:rsidRPr="00B9385C">
        <w:rPr>
          <w:rFonts w:ascii="Arial" w:eastAsia="SimSun" w:hAnsi="Arial" w:cs="Arial"/>
          <w:sz w:val="22"/>
          <w:szCs w:val="20"/>
        </w:rPr>
        <w:t>behaviour</w:t>
      </w:r>
      <w:r w:rsidR="00B9385C" w:rsidRPr="00B9385C">
        <w:rPr>
          <w:rFonts w:ascii="Arial" w:eastAsia="SimSun" w:hAnsi="Arial" w:cs="Arial"/>
          <w:sz w:val="22"/>
          <w:szCs w:val="20"/>
        </w:rPr>
        <w:t>.</w:t>
      </w:r>
    </w:p>
    <w:p w14:paraId="031A38C1" w14:textId="3F08E74C" w:rsidR="00433038" w:rsidRPr="00C45C15" w:rsidRDefault="00433038" w:rsidP="00433038">
      <w:pPr>
        <w:pStyle w:val="NormalWeb"/>
        <w:jc w:val="both"/>
        <w:rPr>
          <w:rFonts w:ascii="Arial" w:eastAsia="SimSun" w:hAnsi="Arial" w:cs="Arial"/>
          <w:sz w:val="22"/>
          <w:szCs w:val="20"/>
        </w:rPr>
      </w:pPr>
      <w:r w:rsidRPr="00C45C15">
        <w:rPr>
          <w:rFonts w:ascii="Arial" w:eastAsia="SimSun" w:hAnsi="Arial" w:cs="Arial"/>
          <w:sz w:val="22"/>
          <w:szCs w:val="20"/>
        </w:rPr>
        <w:t xml:space="preserve">In our view, indicating that a functionality is "temporarily unavailable" may not be sufficient to </w:t>
      </w:r>
      <w:r w:rsidR="005E71CA" w:rsidRPr="005E71CA">
        <w:rPr>
          <w:rFonts w:ascii="Arial" w:eastAsia="SimSun" w:hAnsi="Arial" w:cs="Arial"/>
          <w:sz w:val="22"/>
          <w:szCs w:val="20"/>
        </w:rPr>
        <w:t>fulfil</w:t>
      </w:r>
      <w:r w:rsidRPr="00C45C15">
        <w:rPr>
          <w:rFonts w:ascii="Arial" w:eastAsia="SimSun" w:hAnsi="Arial" w:cs="Arial"/>
          <w:sz w:val="22"/>
          <w:szCs w:val="20"/>
        </w:rPr>
        <w:t xml:space="preserve"> the intended purpose of informing the network about the cause of inapplicability. We believe that, while a simple cause value could be reported by the UE, it should not be restricted solely to model availability. Instead, a standardized set of cause values could be defined to reflect a broader range of reasons for inapplicability. </w:t>
      </w:r>
      <w:r w:rsidR="00D04B46">
        <w:rPr>
          <w:rFonts w:ascii="Arial" w:eastAsia="SimSun" w:hAnsi="Arial" w:cs="Arial"/>
          <w:sz w:val="22"/>
          <w:szCs w:val="20"/>
        </w:rPr>
        <w:t>The reasons may include for example</w:t>
      </w:r>
      <w:r w:rsidRPr="00C45C15">
        <w:rPr>
          <w:rFonts w:ascii="Arial" w:eastAsia="SimSun" w:hAnsi="Arial" w:cs="Arial"/>
          <w:sz w:val="22"/>
          <w:szCs w:val="20"/>
        </w:rPr>
        <w:t>:</w:t>
      </w:r>
    </w:p>
    <w:p w14:paraId="746E64C5" w14:textId="60E3F7A5" w:rsidR="00DE5F5B" w:rsidRPr="00C45C15" w:rsidRDefault="00DE5F5B" w:rsidP="00DE5F5B">
      <w:pPr>
        <w:pStyle w:val="NormalWeb"/>
        <w:numPr>
          <w:ilvl w:val="0"/>
          <w:numId w:val="37"/>
        </w:numPr>
        <w:jc w:val="both"/>
        <w:rPr>
          <w:rFonts w:ascii="Arial" w:eastAsia="SimSun" w:hAnsi="Arial" w:cs="Arial"/>
          <w:sz w:val="22"/>
          <w:szCs w:val="20"/>
        </w:rPr>
      </w:pPr>
      <w:r w:rsidRPr="00C45C15">
        <w:rPr>
          <w:rFonts w:ascii="Arial" w:eastAsia="SimSun" w:hAnsi="Arial" w:cs="Arial"/>
          <w:sz w:val="22"/>
          <w:szCs w:val="20"/>
        </w:rPr>
        <w:t>Outdated or invalid AI/ML model</w:t>
      </w:r>
    </w:p>
    <w:p w14:paraId="29C97DC0" w14:textId="15FEF920" w:rsidR="00DE5F5B" w:rsidRPr="00C45C15" w:rsidRDefault="00DE5F5B" w:rsidP="00DE5F5B">
      <w:pPr>
        <w:pStyle w:val="NormalWeb"/>
        <w:numPr>
          <w:ilvl w:val="0"/>
          <w:numId w:val="37"/>
        </w:numPr>
        <w:jc w:val="both"/>
        <w:rPr>
          <w:rFonts w:ascii="Arial" w:eastAsia="SimSun" w:hAnsi="Arial" w:cs="Arial"/>
          <w:sz w:val="22"/>
          <w:szCs w:val="20"/>
        </w:rPr>
      </w:pPr>
      <w:r w:rsidRPr="00C45C15">
        <w:rPr>
          <w:rFonts w:ascii="Arial" w:eastAsia="SimSun" w:hAnsi="Arial" w:cs="Arial"/>
          <w:sz w:val="22"/>
          <w:szCs w:val="20"/>
        </w:rPr>
        <w:t>Unavailable AI/ML model</w:t>
      </w:r>
    </w:p>
    <w:p w14:paraId="1FFFE83B" w14:textId="51924BAF" w:rsidR="00433038" w:rsidRPr="00C45C15" w:rsidRDefault="00433038" w:rsidP="00433038">
      <w:pPr>
        <w:pStyle w:val="NormalWeb"/>
        <w:numPr>
          <w:ilvl w:val="0"/>
          <w:numId w:val="37"/>
        </w:numPr>
        <w:jc w:val="both"/>
        <w:rPr>
          <w:rFonts w:ascii="Arial" w:eastAsia="SimSun" w:hAnsi="Arial" w:cs="Arial"/>
          <w:sz w:val="22"/>
          <w:szCs w:val="20"/>
        </w:rPr>
      </w:pPr>
      <w:r w:rsidRPr="00C45C15">
        <w:rPr>
          <w:rFonts w:ascii="Arial" w:eastAsia="SimSun" w:hAnsi="Arial" w:cs="Arial"/>
          <w:sz w:val="22"/>
          <w:szCs w:val="20"/>
        </w:rPr>
        <w:t>Insufficient UE processing capability</w:t>
      </w:r>
      <w:r w:rsidR="00DE5F5B" w:rsidRPr="00C45C15">
        <w:rPr>
          <w:rFonts w:ascii="Arial" w:eastAsia="SimSun" w:hAnsi="Arial" w:cs="Arial"/>
          <w:sz w:val="22"/>
          <w:szCs w:val="20"/>
        </w:rPr>
        <w:t>/UE side issues</w:t>
      </w:r>
    </w:p>
    <w:p w14:paraId="377CE80B" w14:textId="77777777" w:rsidR="00433038" w:rsidRPr="00C45C15" w:rsidRDefault="00433038" w:rsidP="00433038">
      <w:pPr>
        <w:pStyle w:val="NormalWeb"/>
        <w:numPr>
          <w:ilvl w:val="0"/>
          <w:numId w:val="37"/>
        </w:numPr>
        <w:jc w:val="both"/>
        <w:rPr>
          <w:rFonts w:ascii="Arial" w:eastAsia="SimSun" w:hAnsi="Arial" w:cs="Arial"/>
          <w:sz w:val="22"/>
          <w:szCs w:val="20"/>
        </w:rPr>
      </w:pPr>
      <w:r w:rsidRPr="00C45C15">
        <w:rPr>
          <w:rFonts w:ascii="Arial" w:eastAsia="SimSun" w:hAnsi="Arial" w:cs="Arial"/>
          <w:sz w:val="22"/>
          <w:szCs w:val="20"/>
        </w:rPr>
        <w:t>Resource conflict with other concurrent UE operations</w:t>
      </w:r>
    </w:p>
    <w:p w14:paraId="4DDEB8D9" w14:textId="77777777" w:rsidR="00433038" w:rsidRDefault="00433038" w:rsidP="00433038">
      <w:pPr>
        <w:pStyle w:val="NormalWeb"/>
        <w:numPr>
          <w:ilvl w:val="0"/>
          <w:numId w:val="37"/>
        </w:numPr>
        <w:jc w:val="both"/>
        <w:rPr>
          <w:rFonts w:ascii="Arial" w:eastAsia="SimSun" w:hAnsi="Arial" w:cs="Arial"/>
          <w:sz w:val="22"/>
          <w:szCs w:val="20"/>
        </w:rPr>
      </w:pPr>
      <w:r w:rsidRPr="00C45C15">
        <w:rPr>
          <w:rFonts w:ascii="Arial" w:eastAsia="SimSun" w:hAnsi="Arial" w:cs="Arial"/>
          <w:sz w:val="22"/>
          <w:szCs w:val="20"/>
        </w:rPr>
        <w:t>Unavailability of required CSI-RS resources</w:t>
      </w:r>
    </w:p>
    <w:p w14:paraId="6E818E9A" w14:textId="5FAE7FD2" w:rsidR="00892ACD" w:rsidRDefault="00892ACD" w:rsidP="00433038">
      <w:pPr>
        <w:pStyle w:val="NormalWeb"/>
        <w:numPr>
          <w:ilvl w:val="0"/>
          <w:numId w:val="37"/>
        </w:numPr>
        <w:jc w:val="both"/>
        <w:rPr>
          <w:rFonts w:ascii="Arial" w:eastAsia="SimSun" w:hAnsi="Arial" w:cs="Arial"/>
          <w:sz w:val="22"/>
          <w:szCs w:val="20"/>
        </w:rPr>
      </w:pPr>
      <w:r>
        <w:rPr>
          <w:rFonts w:ascii="Arial" w:eastAsia="SimSun" w:hAnsi="Arial" w:cs="Arial"/>
          <w:sz w:val="22"/>
          <w:szCs w:val="20"/>
        </w:rPr>
        <w:t>Network side conditions</w:t>
      </w:r>
    </w:p>
    <w:p w14:paraId="19C718B8" w14:textId="0EF06B82" w:rsidR="00892ACD" w:rsidRPr="00C45C15" w:rsidRDefault="00892ACD" w:rsidP="00433038">
      <w:pPr>
        <w:pStyle w:val="NormalWeb"/>
        <w:numPr>
          <w:ilvl w:val="0"/>
          <w:numId w:val="37"/>
        </w:numPr>
        <w:jc w:val="both"/>
        <w:rPr>
          <w:rFonts w:ascii="Arial" w:eastAsia="SimSun" w:hAnsi="Arial" w:cs="Arial"/>
          <w:sz w:val="22"/>
          <w:szCs w:val="20"/>
        </w:rPr>
      </w:pPr>
      <w:r>
        <w:rPr>
          <w:rFonts w:ascii="Arial" w:eastAsia="SimSun" w:hAnsi="Arial" w:cs="Arial"/>
          <w:sz w:val="22"/>
          <w:szCs w:val="20"/>
        </w:rPr>
        <w:t>UE side conditions or environment</w:t>
      </w:r>
    </w:p>
    <w:p w14:paraId="12EFB7C5" w14:textId="2C9D3977" w:rsidR="00433038" w:rsidRPr="00C45C15" w:rsidRDefault="00433038" w:rsidP="00433038">
      <w:pPr>
        <w:pStyle w:val="NormalWeb"/>
        <w:jc w:val="both"/>
        <w:rPr>
          <w:rFonts w:ascii="Arial" w:eastAsia="SimSun" w:hAnsi="Arial" w:cs="Arial"/>
          <w:sz w:val="22"/>
          <w:szCs w:val="20"/>
        </w:rPr>
      </w:pPr>
      <w:r w:rsidRPr="00C45C15">
        <w:rPr>
          <w:rFonts w:ascii="Arial" w:eastAsia="SimSun" w:hAnsi="Arial" w:cs="Arial"/>
          <w:sz w:val="22"/>
          <w:szCs w:val="20"/>
        </w:rPr>
        <w:t xml:space="preserve">Providing such granular cause values would allow the network to better understand the underlying limitations affecting applicability and potentially adapt its </w:t>
      </w:r>
      <w:r w:rsidR="00A2045E" w:rsidRPr="00A2045E">
        <w:rPr>
          <w:rFonts w:ascii="Arial" w:eastAsia="SimSun" w:hAnsi="Arial" w:cs="Arial"/>
          <w:sz w:val="22"/>
          <w:szCs w:val="20"/>
        </w:rPr>
        <w:t>behaviours</w:t>
      </w:r>
      <w:r w:rsidRPr="00C45C15">
        <w:rPr>
          <w:rFonts w:ascii="Arial" w:eastAsia="SimSun" w:hAnsi="Arial" w:cs="Arial"/>
          <w:sz w:val="22"/>
          <w:szCs w:val="20"/>
        </w:rPr>
        <w:t xml:space="preserve"> accordingly. This approach supports enhanced transparency and more informed decision-making in the network, while still maintaining manageable </w:t>
      </w:r>
      <w:r w:rsidR="00A2045E" w:rsidRPr="00A2045E">
        <w:rPr>
          <w:rFonts w:ascii="Arial" w:eastAsia="SimSun" w:hAnsi="Arial" w:cs="Arial"/>
          <w:sz w:val="22"/>
          <w:szCs w:val="20"/>
        </w:rPr>
        <w:t>signalling</w:t>
      </w:r>
      <w:r w:rsidRPr="00C45C15">
        <w:rPr>
          <w:rFonts w:ascii="Arial" w:eastAsia="SimSun" w:hAnsi="Arial" w:cs="Arial"/>
          <w:sz w:val="22"/>
          <w:szCs w:val="20"/>
        </w:rPr>
        <w:t xml:space="preserve"> complexity.</w:t>
      </w:r>
    </w:p>
    <w:p w14:paraId="4100A971" w14:textId="146BCB10" w:rsidR="00FC4CA6" w:rsidRPr="00C45C15" w:rsidRDefault="00877E1F" w:rsidP="001676DC">
      <w:pPr>
        <w:pStyle w:val="NormalWeb"/>
        <w:jc w:val="both"/>
        <w:rPr>
          <w:rFonts w:ascii="Arial" w:eastAsia="SimSun" w:hAnsi="Arial" w:cs="Arial"/>
          <w:b/>
          <w:bCs/>
          <w:sz w:val="22"/>
          <w:szCs w:val="20"/>
        </w:rPr>
      </w:pPr>
      <w:r w:rsidRPr="00C45C15">
        <w:rPr>
          <w:rFonts w:ascii="Arial" w:eastAsia="SimSun" w:hAnsi="Arial" w:cs="Arial"/>
          <w:b/>
          <w:bCs/>
          <w:sz w:val="22"/>
          <w:szCs w:val="20"/>
        </w:rPr>
        <w:t>Observation 1:</w:t>
      </w:r>
      <w:r w:rsidR="009314CB" w:rsidRPr="00C45C15">
        <w:rPr>
          <w:rFonts w:ascii="Arial" w:eastAsia="SimSun" w:hAnsi="Arial" w:cs="Arial"/>
          <w:b/>
          <w:bCs/>
          <w:sz w:val="22"/>
          <w:szCs w:val="20"/>
        </w:rPr>
        <w:t xml:space="preserve"> </w:t>
      </w:r>
      <w:r w:rsidR="00F8532D" w:rsidRPr="00C45C15">
        <w:rPr>
          <w:rFonts w:ascii="Arial" w:eastAsia="SimSun" w:hAnsi="Arial" w:cs="Arial"/>
          <w:b/>
          <w:bCs/>
          <w:sz w:val="22"/>
          <w:szCs w:val="20"/>
        </w:rPr>
        <w:t>I</w:t>
      </w:r>
      <w:r w:rsidR="00310DEB" w:rsidRPr="00C45C15">
        <w:rPr>
          <w:rFonts w:ascii="Arial" w:eastAsia="SimSun" w:hAnsi="Arial" w:cs="Arial"/>
          <w:b/>
          <w:bCs/>
          <w:sz w:val="22"/>
          <w:szCs w:val="20"/>
        </w:rPr>
        <w:t xml:space="preserve">ndicating a functionality </w:t>
      </w:r>
      <w:r w:rsidR="00F8532D" w:rsidRPr="00C45C15">
        <w:rPr>
          <w:rFonts w:ascii="Arial" w:eastAsia="SimSun" w:hAnsi="Arial" w:cs="Arial"/>
          <w:b/>
          <w:bCs/>
          <w:sz w:val="22"/>
          <w:szCs w:val="20"/>
        </w:rPr>
        <w:t xml:space="preserve">to be </w:t>
      </w:r>
      <w:r w:rsidR="009314CB" w:rsidRPr="00C45C15">
        <w:rPr>
          <w:rFonts w:ascii="Arial" w:eastAsia="SimSun" w:hAnsi="Arial" w:cs="Arial"/>
          <w:b/>
          <w:bCs/>
          <w:sz w:val="22"/>
          <w:szCs w:val="20"/>
        </w:rPr>
        <w:t>temporarily unavailable may be too broad and not serve the purpose of inapplicability cause indication</w:t>
      </w:r>
      <w:r w:rsidR="00665BAA">
        <w:rPr>
          <w:rFonts w:ascii="Arial" w:eastAsia="SimSun" w:hAnsi="Arial" w:cs="Arial"/>
          <w:b/>
          <w:bCs/>
          <w:sz w:val="22"/>
          <w:szCs w:val="20"/>
        </w:rPr>
        <w:t>.</w:t>
      </w:r>
    </w:p>
    <w:p w14:paraId="6123DB88" w14:textId="3589EE75" w:rsidR="000117B1" w:rsidRDefault="00A034AB" w:rsidP="001676DC">
      <w:pPr>
        <w:pStyle w:val="NormalWeb"/>
        <w:jc w:val="both"/>
        <w:rPr>
          <w:rFonts w:ascii="Arial" w:eastAsia="SimSun" w:hAnsi="Arial" w:cs="Arial"/>
          <w:sz w:val="22"/>
          <w:szCs w:val="20"/>
        </w:rPr>
      </w:pPr>
      <w:r w:rsidRPr="00600B14">
        <w:rPr>
          <w:rFonts w:ascii="Arial" w:eastAsia="SimSun" w:hAnsi="Arial" w:cs="Arial"/>
          <w:sz w:val="22"/>
          <w:szCs w:val="20"/>
        </w:rPr>
        <w:lastRenderedPageBreak/>
        <w:t>A contrasting opinion</w:t>
      </w:r>
      <w:r>
        <w:rPr>
          <w:rFonts w:ascii="Arial" w:eastAsia="SimSun" w:hAnsi="Arial" w:cs="Arial"/>
          <w:sz w:val="22"/>
          <w:szCs w:val="20"/>
        </w:rPr>
        <w:t xml:space="preserve"> also expressed by some companies</w:t>
      </w:r>
      <w:r w:rsidRPr="00600B14">
        <w:rPr>
          <w:rFonts w:ascii="Arial" w:eastAsia="SimSun" w:hAnsi="Arial" w:cs="Arial"/>
          <w:sz w:val="22"/>
          <w:szCs w:val="20"/>
        </w:rPr>
        <w:t xml:space="preserve"> </w:t>
      </w:r>
      <w:r>
        <w:rPr>
          <w:rFonts w:ascii="Arial" w:eastAsia="SimSun" w:hAnsi="Arial" w:cs="Arial"/>
          <w:sz w:val="22"/>
          <w:szCs w:val="20"/>
        </w:rPr>
        <w:t>is</w:t>
      </w:r>
      <w:r w:rsidRPr="00600B14">
        <w:rPr>
          <w:rFonts w:ascii="Arial" w:eastAsia="SimSun" w:hAnsi="Arial" w:cs="Arial"/>
          <w:sz w:val="22"/>
          <w:szCs w:val="20"/>
        </w:rPr>
        <w:t xml:space="preserve"> that </w:t>
      </w:r>
      <w:r w:rsidRPr="00C45C15">
        <w:rPr>
          <w:rFonts w:ascii="Arial" w:eastAsia="SimSun" w:hAnsi="Arial" w:cs="Arial"/>
          <w:sz w:val="22"/>
          <w:szCs w:val="20"/>
        </w:rPr>
        <w:t>no cause is needed</w:t>
      </w:r>
      <w:r w:rsidRPr="00600B14">
        <w:rPr>
          <w:rFonts w:ascii="Arial" w:eastAsia="SimSun" w:hAnsi="Arial" w:cs="Arial"/>
          <w:sz w:val="22"/>
          <w:szCs w:val="20"/>
        </w:rPr>
        <w:t xml:space="preserve">, as the network does not require insight into internal UE reasoning to proceed with its operations. A further perspective suggests that a </w:t>
      </w:r>
      <w:r w:rsidRPr="00C45C15">
        <w:rPr>
          <w:rFonts w:ascii="Arial" w:eastAsia="SimSun" w:hAnsi="Arial" w:cs="Arial"/>
          <w:sz w:val="22"/>
          <w:szCs w:val="20"/>
        </w:rPr>
        <w:t xml:space="preserve">cause should only be included when it has a potential impact on network or UE </w:t>
      </w:r>
      <w:r w:rsidR="0004104B" w:rsidRPr="0004104B">
        <w:rPr>
          <w:rFonts w:ascii="Arial" w:eastAsia="SimSun" w:hAnsi="Arial" w:cs="Arial"/>
          <w:sz w:val="22"/>
          <w:szCs w:val="20"/>
        </w:rPr>
        <w:t>behaviour</w:t>
      </w:r>
      <w:r w:rsidRPr="00600B14">
        <w:rPr>
          <w:rFonts w:ascii="Arial" w:eastAsia="SimSun" w:hAnsi="Arial" w:cs="Arial"/>
          <w:sz w:val="22"/>
          <w:szCs w:val="20"/>
        </w:rPr>
        <w:t xml:space="preserve">. Overall, the discussion </w:t>
      </w:r>
      <w:r w:rsidR="0004104B" w:rsidRPr="00600B14">
        <w:rPr>
          <w:rFonts w:ascii="Arial" w:eastAsia="SimSun" w:hAnsi="Arial" w:cs="Arial"/>
          <w:sz w:val="22"/>
          <w:szCs w:val="20"/>
        </w:rPr>
        <w:t>centres</w:t>
      </w:r>
      <w:r w:rsidRPr="00600B14">
        <w:rPr>
          <w:rFonts w:ascii="Arial" w:eastAsia="SimSun" w:hAnsi="Arial" w:cs="Arial"/>
          <w:sz w:val="22"/>
          <w:szCs w:val="20"/>
        </w:rPr>
        <w:t xml:space="preserve"> on balancing </w:t>
      </w:r>
      <w:r w:rsidR="0004104B" w:rsidRPr="00600B14">
        <w:rPr>
          <w:rFonts w:ascii="Arial" w:eastAsia="SimSun" w:hAnsi="Arial" w:cs="Arial"/>
          <w:sz w:val="22"/>
          <w:szCs w:val="20"/>
        </w:rPr>
        <w:t>signalling</w:t>
      </w:r>
      <w:r w:rsidRPr="00600B14">
        <w:rPr>
          <w:rFonts w:ascii="Arial" w:eastAsia="SimSun" w:hAnsi="Arial" w:cs="Arial"/>
          <w:sz w:val="22"/>
          <w:szCs w:val="20"/>
        </w:rPr>
        <w:t xml:space="preserve"> efficiency with the potential value of added context in the applicability reporting procedure.</w:t>
      </w:r>
    </w:p>
    <w:p w14:paraId="42410EEC" w14:textId="77777777" w:rsidR="000117B1" w:rsidRPr="00C45C15" w:rsidRDefault="000117B1" w:rsidP="000117B1">
      <w:pPr>
        <w:pStyle w:val="NormalWeb"/>
        <w:jc w:val="both"/>
        <w:rPr>
          <w:rFonts w:ascii="Arial" w:eastAsia="SimSun" w:hAnsi="Arial" w:cs="Arial"/>
          <w:sz w:val="22"/>
          <w:szCs w:val="20"/>
        </w:rPr>
      </w:pPr>
      <w:r w:rsidRPr="00C45C15">
        <w:rPr>
          <w:rFonts w:ascii="Arial" w:eastAsia="SimSun" w:hAnsi="Arial" w:cs="Arial"/>
          <w:sz w:val="22"/>
          <w:szCs w:val="20"/>
        </w:rPr>
        <w:t>However,</w:t>
      </w:r>
      <w:r w:rsidR="00606BA2" w:rsidRPr="00C45C15">
        <w:rPr>
          <w:rFonts w:ascii="Arial" w:eastAsia="SimSun" w:hAnsi="Arial" w:cs="Arial"/>
          <w:sz w:val="22"/>
          <w:szCs w:val="20"/>
        </w:rPr>
        <w:t xml:space="preserve"> we believe, that the cause indication for inapplicability reporting is needed.</w:t>
      </w:r>
      <w:r w:rsidRPr="00C45C15">
        <w:rPr>
          <w:rFonts w:ascii="Arial" w:eastAsia="SimSun" w:hAnsi="Arial" w:cs="Arial"/>
          <w:sz w:val="22"/>
          <w:szCs w:val="20"/>
        </w:rPr>
        <w:t xml:space="preserve"> </w:t>
      </w:r>
      <w:r w:rsidR="00606BA2" w:rsidRPr="00C45C15">
        <w:rPr>
          <w:rFonts w:ascii="Arial" w:eastAsia="SimSun" w:hAnsi="Arial" w:cs="Arial"/>
          <w:sz w:val="22"/>
          <w:szCs w:val="20"/>
        </w:rPr>
        <w:t>I</w:t>
      </w:r>
      <w:r w:rsidRPr="00C45C15">
        <w:rPr>
          <w:rFonts w:ascii="Arial" w:eastAsia="SimSun" w:hAnsi="Arial" w:cs="Arial"/>
          <w:sz w:val="22"/>
          <w:szCs w:val="20"/>
        </w:rPr>
        <w:t>n the absence of such cause reporting, if one or more configurations provided by the gNB are inapplicable due to UE-side conditions—such as hardware/battery or compute resource limitations, environmental factors, capability restrictions, or model unavailability/obsolescence—and the cause of inapplicability is not reported by the UE, it leads to several challenges. Without visibility into the specific reason for inapplicability, the gNB may attempt to configure the UE with a new configuration while waiting for the status update on the reported inapplicable configuration.</w:t>
      </w:r>
    </w:p>
    <w:p w14:paraId="5708C154" w14:textId="08D2863B" w:rsidR="000117B1" w:rsidRPr="00C45C15" w:rsidRDefault="000117B1" w:rsidP="000117B1">
      <w:pPr>
        <w:pStyle w:val="NormalWeb"/>
        <w:jc w:val="both"/>
        <w:rPr>
          <w:rFonts w:ascii="Arial" w:eastAsia="SimSun" w:hAnsi="Arial" w:cs="Arial"/>
          <w:sz w:val="22"/>
          <w:szCs w:val="20"/>
        </w:rPr>
      </w:pPr>
      <w:r w:rsidRPr="00C45C15">
        <w:rPr>
          <w:rFonts w:ascii="Arial" w:eastAsia="SimSun" w:hAnsi="Arial" w:cs="Arial"/>
          <w:sz w:val="22"/>
          <w:szCs w:val="20"/>
        </w:rPr>
        <w:t xml:space="preserve">The network may also repeatedly attempt to (re)configure the UE, assuming the inapplicability is temporary or resolvable (e.g., by providing an updated or a new configuration), which results in multiple RRC Reconfiguration messages. This not only creates unnecessary </w:t>
      </w:r>
      <w:proofErr w:type="spellStart"/>
      <w:r w:rsidRPr="00C45C15">
        <w:rPr>
          <w:rFonts w:ascii="Arial" w:eastAsia="SimSun" w:hAnsi="Arial" w:cs="Arial"/>
          <w:sz w:val="22"/>
          <w:szCs w:val="20"/>
        </w:rPr>
        <w:t>signaling</w:t>
      </w:r>
      <w:proofErr w:type="spellEnd"/>
      <w:r w:rsidRPr="00C45C15">
        <w:rPr>
          <w:rFonts w:ascii="Arial" w:eastAsia="SimSun" w:hAnsi="Arial" w:cs="Arial"/>
          <w:sz w:val="22"/>
          <w:szCs w:val="20"/>
        </w:rPr>
        <w:t xml:space="preserve"> overhead but also causes inefficient use of radio resources. Additionally, repeated reconfiguration attempts can delay valid reconfiguration procedures, increasing overall latency. The frequent attempts also put a strain on UE power consumption, affecting UE battery life.</w:t>
      </w:r>
      <w:r w:rsidR="00BD7C6B">
        <w:rPr>
          <w:rFonts w:ascii="Arial" w:eastAsia="SimSun" w:hAnsi="Arial" w:cs="Arial"/>
          <w:sz w:val="22"/>
          <w:szCs w:val="20"/>
        </w:rPr>
        <w:t xml:space="preserve"> Thus, knowing the cause for</w:t>
      </w:r>
      <w:r w:rsidR="0033100C">
        <w:rPr>
          <w:rFonts w:ascii="Arial" w:eastAsia="SimSun" w:hAnsi="Arial" w:cs="Arial"/>
          <w:sz w:val="22"/>
          <w:szCs w:val="20"/>
        </w:rPr>
        <w:t xml:space="preserve"> functionality</w:t>
      </w:r>
      <w:r w:rsidR="00BD7C6B">
        <w:rPr>
          <w:rFonts w:ascii="Arial" w:eastAsia="SimSun" w:hAnsi="Arial" w:cs="Arial"/>
          <w:sz w:val="22"/>
          <w:szCs w:val="20"/>
        </w:rPr>
        <w:t xml:space="preserve"> inapplicability will help the network to </w:t>
      </w:r>
      <w:r w:rsidR="0017626E" w:rsidRPr="0017626E">
        <w:rPr>
          <w:rFonts w:ascii="Arial" w:eastAsia="SimSun" w:hAnsi="Arial" w:cs="Arial"/>
          <w:sz w:val="22"/>
          <w:szCs w:val="20"/>
        </w:rPr>
        <w:t>make an informed decision on whether further reconfiguration attempts are necessary</w:t>
      </w:r>
      <w:r w:rsidR="0017626E">
        <w:rPr>
          <w:rFonts w:ascii="Arial" w:eastAsia="SimSun" w:hAnsi="Arial" w:cs="Arial"/>
          <w:sz w:val="22"/>
          <w:szCs w:val="20"/>
        </w:rPr>
        <w:t>.</w:t>
      </w:r>
    </w:p>
    <w:p w14:paraId="05EDA69C" w14:textId="77777777" w:rsidR="000117B1" w:rsidRPr="00C45C15" w:rsidRDefault="000117B1" w:rsidP="000117B1">
      <w:pPr>
        <w:pStyle w:val="NormalWeb"/>
        <w:jc w:val="both"/>
        <w:rPr>
          <w:rFonts w:ascii="Arial" w:eastAsia="SimSun" w:hAnsi="Arial" w:cs="Arial"/>
          <w:sz w:val="22"/>
          <w:szCs w:val="20"/>
        </w:rPr>
      </w:pPr>
      <w:r w:rsidRPr="00C45C15">
        <w:rPr>
          <w:rFonts w:ascii="Arial" w:eastAsia="SimSun" w:hAnsi="Arial" w:cs="Arial"/>
          <w:sz w:val="22"/>
          <w:szCs w:val="20"/>
        </w:rPr>
        <w:t xml:space="preserve">Moreover, the gNB might misallocate resources, </w:t>
      </w:r>
      <w:proofErr w:type="gramStart"/>
      <w:r w:rsidRPr="00C45C15">
        <w:rPr>
          <w:rFonts w:ascii="Arial" w:eastAsia="SimSun" w:hAnsi="Arial" w:cs="Arial"/>
          <w:sz w:val="22"/>
          <w:szCs w:val="20"/>
        </w:rPr>
        <w:t>assuming that</w:t>
      </w:r>
      <w:proofErr w:type="gramEnd"/>
      <w:r w:rsidRPr="00C45C15">
        <w:rPr>
          <w:rFonts w:ascii="Arial" w:eastAsia="SimSun" w:hAnsi="Arial" w:cs="Arial"/>
          <w:sz w:val="22"/>
          <w:szCs w:val="20"/>
        </w:rPr>
        <w:t xml:space="preserve"> the UE can eventually support the requested configuration or that one of the configurations provided to the UE will be applicable </w:t>
      </w:r>
      <w:proofErr w:type="gramStart"/>
      <w:r w:rsidRPr="00C45C15">
        <w:rPr>
          <w:rFonts w:ascii="Arial" w:eastAsia="SimSun" w:hAnsi="Arial" w:cs="Arial"/>
          <w:sz w:val="22"/>
          <w:szCs w:val="20"/>
        </w:rPr>
        <w:t>in the near future</w:t>
      </w:r>
      <w:proofErr w:type="gramEnd"/>
      <w:r w:rsidRPr="00C45C15">
        <w:rPr>
          <w:rFonts w:ascii="Arial" w:eastAsia="SimSun" w:hAnsi="Arial" w:cs="Arial"/>
          <w:sz w:val="22"/>
          <w:szCs w:val="20"/>
        </w:rPr>
        <w:t>. This could lead to suboptimal resource distribution and network inefficiencies. Persistent reconfiguration attempts may also cause an unstable RRC state at the UE, complicating network management procedures.</w:t>
      </w:r>
    </w:p>
    <w:p w14:paraId="09FFC970" w14:textId="7B279033" w:rsidR="000117B1" w:rsidRPr="004865F6" w:rsidRDefault="000117B1" w:rsidP="001676DC">
      <w:pPr>
        <w:pStyle w:val="NormalWeb"/>
        <w:jc w:val="both"/>
        <w:rPr>
          <w:rFonts w:ascii="Arial" w:eastAsia="SimSun" w:hAnsi="Arial" w:cs="Arial"/>
          <w:sz w:val="22"/>
          <w:szCs w:val="20"/>
        </w:rPr>
      </w:pPr>
      <w:r w:rsidRPr="00C45C15">
        <w:rPr>
          <w:rFonts w:ascii="Arial" w:eastAsia="SimSun" w:hAnsi="Arial" w:cs="Arial"/>
          <w:sz w:val="22"/>
          <w:szCs w:val="20"/>
        </w:rPr>
        <w:t xml:space="preserve">This issue stems from the lack of </w:t>
      </w:r>
      <w:r w:rsidR="00D16A54" w:rsidRPr="00C45C15">
        <w:rPr>
          <w:rFonts w:ascii="Arial" w:eastAsia="SimSun" w:hAnsi="Arial" w:cs="Arial"/>
          <w:sz w:val="22"/>
          <w:szCs w:val="20"/>
        </w:rPr>
        <w:t>appropriate</w:t>
      </w:r>
      <w:r w:rsidRPr="00C45C15">
        <w:rPr>
          <w:rFonts w:ascii="Arial" w:eastAsia="SimSun" w:hAnsi="Arial" w:cs="Arial"/>
          <w:sz w:val="22"/>
          <w:szCs w:val="20"/>
        </w:rPr>
        <w:t xml:space="preserve"> feedback regarding the cause of inapplicability, which prevents the gNB from understanding whether the problem is temporary or permanent, or whether it results from UE-side conditions or other factors. As a result, the gNB may misinterpret the inapplicability as a transient issue and continue to send reconfiguration requests, further increasing </w:t>
      </w:r>
      <w:r w:rsidR="00552CB8" w:rsidRPr="00552CB8">
        <w:rPr>
          <w:rFonts w:ascii="Arial" w:eastAsia="SimSun" w:hAnsi="Arial" w:cs="Arial"/>
          <w:sz w:val="22"/>
          <w:szCs w:val="20"/>
        </w:rPr>
        <w:t>signalling</w:t>
      </w:r>
      <w:r w:rsidRPr="00C45C15">
        <w:rPr>
          <w:rFonts w:ascii="Arial" w:eastAsia="SimSun" w:hAnsi="Arial" w:cs="Arial"/>
          <w:sz w:val="22"/>
          <w:szCs w:val="20"/>
        </w:rPr>
        <w:t xml:space="preserve"> overhead and exacerbating network inefficiencies.</w:t>
      </w:r>
    </w:p>
    <w:p w14:paraId="07A93647" w14:textId="051EAB2C" w:rsidR="004E1556" w:rsidRDefault="00117657" w:rsidP="004E1556">
      <w:pPr>
        <w:pStyle w:val="NormalWeb"/>
        <w:jc w:val="both"/>
        <w:rPr>
          <w:rFonts w:ascii="Arial" w:eastAsia="SimSun" w:hAnsi="Arial" w:cs="Arial"/>
          <w:b/>
          <w:bCs/>
          <w:sz w:val="22"/>
          <w:szCs w:val="20"/>
        </w:rPr>
      </w:pPr>
      <w:r w:rsidRPr="008F5574">
        <w:rPr>
          <w:rFonts w:ascii="Arial" w:eastAsia="SimSun" w:hAnsi="Arial" w:cs="Arial"/>
          <w:b/>
          <w:bCs/>
          <w:sz w:val="22"/>
          <w:szCs w:val="20"/>
        </w:rPr>
        <w:t xml:space="preserve">Observation </w:t>
      </w:r>
      <w:r w:rsidR="002F0F03" w:rsidRPr="008F5574">
        <w:rPr>
          <w:rFonts w:ascii="Arial" w:eastAsia="SimSun" w:hAnsi="Arial" w:cs="Arial"/>
          <w:b/>
          <w:bCs/>
          <w:sz w:val="22"/>
          <w:szCs w:val="20"/>
        </w:rPr>
        <w:t>2</w:t>
      </w:r>
      <w:r w:rsidRPr="008F5574">
        <w:rPr>
          <w:rFonts w:ascii="Arial" w:eastAsia="SimSun" w:hAnsi="Arial" w:cs="Arial"/>
          <w:b/>
          <w:bCs/>
          <w:sz w:val="22"/>
          <w:szCs w:val="20"/>
        </w:rPr>
        <w:t xml:space="preserve">: </w:t>
      </w:r>
      <w:r w:rsidR="00C26C42" w:rsidRPr="008F5574">
        <w:rPr>
          <w:rFonts w:ascii="Arial" w:eastAsia="SimSun" w:hAnsi="Arial" w:cs="Arial"/>
          <w:b/>
          <w:bCs/>
          <w:sz w:val="22"/>
          <w:szCs w:val="20"/>
        </w:rPr>
        <w:t>L</w:t>
      </w:r>
      <w:r w:rsidRPr="008F5574">
        <w:rPr>
          <w:rFonts w:ascii="Arial" w:eastAsia="SimSun" w:hAnsi="Arial" w:cs="Arial"/>
          <w:b/>
          <w:bCs/>
          <w:sz w:val="22"/>
          <w:szCs w:val="20"/>
        </w:rPr>
        <w:t xml:space="preserve">ack of feedback regarding the cause of inapplicability from the UE can lead to significant </w:t>
      </w:r>
      <w:r w:rsidRPr="00C45C15">
        <w:rPr>
          <w:rFonts w:ascii="Arial" w:eastAsia="SimSun" w:hAnsi="Arial" w:cs="Arial"/>
          <w:b/>
          <w:bCs/>
          <w:sz w:val="22"/>
          <w:szCs w:val="20"/>
        </w:rPr>
        <w:t xml:space="preserve">inefficiencies in </w:t>
      </w:r>
      <w:r w:rsidR="00CF5C4E" w:rsidRPr="00CF5C4E">
        <w:rPr>
          <w:rFonts w:ascii="Arial" w:eastAsia="SimSun" w:hAnsi="Arial" w:cs="Arial"/>
          <w:b/>
          <w:bCs/>
          <w:sz w:val="22"/>
          <w:szCs w:val="20"/>
        </w:rPr>
        <w:t>signalling</w:t>
      </w:r>
      <w:r w:rsidR="004E1556" w:rsidRPr="008F5574">
        <w:rPr>
          <w:rFonts w:ascii="Arial" w:eastAsia="SimSun" w:hAnsi="Arial" w:cs="Arial"/>
          <w:b/>
          <w:bCs/>
          <w:sz w:val="22"/>
          <w:szCs w:val="20"/>
        </w:rPr>
        <w:t xml:space="preserve">, resource usage and allocation, increased latency, and </w:t>
      </w:r>
      <w:r w:rsidR="004E1556" w:rsidRPr="00C45C15">
        <w:rPr>
          <w:rFonts w:ascii="Arial" w:eastAsia="SimSun" w:hAnsi="Arial" w:cs="Arial"/>
          <w:b/>
          <w:bCs/>
          <w:sz w:val="22"/>
          <w:szCs w:val="20"/>
        </w:rPr>
        <w:t>higher power consumption</w:t>
      </w:r>
      <w:r w:rsidR="004E1556" w:rsidRPr="008F5574">
        <w:rPr>
          <w:rFonts w:ascii="Arial" w:eastAsia="SimSun" w:hAnsi="Arial" w:cs="Arial"/>
          <w:b/>
          <w:bCs/>
          <w:sz w:val="22"/>
          <w:szCs w:val="20"/>
        </w:rPr>
        <w:t xml:space="preserve"> </w:t>
      </w:r>
      <w:r w:rsidR="00D65CD7" w:rsidRPr="008F5574">
        <w:rPr>
          <w:rFonts w:ascii="Arial" w:eastAsia="SimSun" w:hAnsi="Arial" w:cs="Arial"/>
          <w:b/>
          <w:bCs/>
          <w:sz w:val="22"/>
          <w:szCs w:val="20"/>
        </w:rPr>
        <w:t>at</w:t>
      </w:r>
      <w:r w:rsidR="004E1556" w:rsidRPr="008F5574">
        <w:rPr>
          <w:rFonts w:ascii="Arial" w:eastAsia="SimSun" w:hAnsi="Arial" w:cs="Arial"/>
          <w:b/>
          <w:bCs/>
          <w:sz w:val="22"/>
          <w:szCs w:val="20"/>
        </w:rPr>
        <w:t xml:space="preserve"> the UE-side.</w:t>
      </w:r>
    </w:p>
    <w:p w14:paraId="2CC9D6A4" w14:textId="77777777" w:rsidR="00397290" w:rsidRPr="00397290" w:rsidRDefault="00397290" w:rsidP="00397290">
      <w:pPr>
        <w:pStyle w:val="NormalWeb"/>
        <w:jc w:val="both"/>
        <w:rPr>
          <w:rFonts w:ascii="Arial" w:eastAsia="SimSun" w:hAnsi="Arial" w:cs="Arial"/>
          <w:b/>
          <w:bCs/>
          <w:sz w:val="22"/>
          <w:szCs w:val="20"/>
        </w:rPr>
      </w:pPr>
      <w:r>
        <w:rPr>
          <w:rFonts w:ascii="Arial" w:eastAsia="SimSun" w:hAnsi="Arial" w:cs="Arial"/>
          <w:b/>
          <w:bCs/>
          <w:sz w:val="22"/>
          <w:szCs w:val="20"/>
        </w:rPr>
        <w:t xml:space="preserve">Observation 3: </w:t>
      </w:r>
      <w:r w:rsidRPr="00397290">
        <w:rPr>
          <w:rFonts w:ascii="Arial" w:eastAsia="SimSun" w:hAnsi="Arial" w:cs="Arial"/>
          <w:b/>
          <w:bCs/>
          <w:sz w:val="22"/>
          <w:szCs w:val="20"/>
        </w:rPr>
        <w:t>Knowing the cause of a functionality's inapplicability offers advantages to the network by enabling it to:</w:t>
      </w:r>
    </w:p>
    <w:p w14:paraId="563C286B" w14:textId="0DF9DD7C" w:rsidR="00397290" w:rsidRPr="007014A6" w:rsidRDefault="00397290" w:rsidP="00397290">
      <w:pPr>
        <w:pStyle w:val="NormalWeb"/>
        <w:numPr>
          <w:ilvl w:val="0"/>
          <w:numId w:val="39"/>
        </w:numPr>
        <w:jc w:val="both"/>
        <w:rPr>
          <w:rFonts w:ascii="Arial" w:eastAsia="SimSun" w:hAnsi="Arial" w:cs="Arial"/>
          <w:b/>
          <w:bCs/>
          <w:sz w:val="22"/>
          <w:szCs w:val="20"/>
        </w:rPr>
      </w:pPr>
      <w:r w:rsidRPr="007014A6">
        <w:rPr>
          <w:rFonts w:ascii="Arial" w:eastAsia="SimSun" w:hAnsi="Arial" w:cs="Arial"/>
          <w:b/>
          <w:bCs/>
          <w:sz w:val="22"/>
          <w:szCs w:val="20"/>
        </w:rPr>
        <w:t>Decide whether the current inference configuration needs to be changed or if any further reconfigurations are needed.</w:t>
      </w:r>
    </w:p>
    <w:p w14:paraId="623A0B30" w14:textId="53D35FD8" w:rsidR="00397290" w:rsidRPr="007014A6" w:rsidRDefault="00397290" w:rsidP="00C45C15">
      <w:pPr>
        <w:pStyle w:val="NormalWeb"/>
        <w:numPr>
          <w:ilvl w:val="0"/>
          <w:numId w:val="39"/>
        </w:numPr>
        <w:jc w:val="both"/>
        <w:rPr>
          <w:rFonts w:ascii="Arial" w:eastAsia="SimSun" w:hAnsi="Arial" w:cs="Arial"/>
          <w:b/>
          <w:bCs/>
          <w:sz w:val="22"/>
          <w:szCs w:val="20"/>
        </w:rPr>
      </w:pPr>
      <w:r w:rsidRPr="007014A6">
        <w:rPr>
          <w:rFonts w:ascii="Arial" w:eastAsia="SimSun" w:hAnsi="Arial" w:cs="Arial"/>
          <w:b/>
          <w:bCs/>
          <w:sz w:val="22"/>
          <w:szCs w:val="20"/>
        </w:rPr>
        <w:t>Initiate a new model transfer or update, potentially including dataset and model parameters.</w:t>
      </w:r>
    </w:p>
    <w:p w14:paraId="5D4AA02A" w14:textId="0499721B" w:rsidR="00503F28" w:rsidRPr="004865F6" w:rsidRDefault="00503F28" w:rsidP="004E1556">
      <w:pPr>
        <w:pStyle w:val="NormalWeb"/>
        <w:jc w:val="both"/>
        <w:rPr>
          <w:rFonts w:ascii="Arial" w:eastAsia="SimSun" w:hAnsi="Arial" w:cs="Arial"/>
          <w:b/>
          <w:bCs/>
          <w:sz w:val="22"/>
          <w:szCs w:val="20"/>
        </w:rPr>
      </w:pPr>
      <w:r w:rsidRPr="004865F6">
        <w:rPr>
          <w:rFonts w:ascii="Arial" w:eastAsia="SimSun" w:hAnsi="Arial" w:cs="Arial"/>
          <w:b/>
          <w:bCs/>
          <w:sz w:val="22"/>
          <w:szCs w:val="20"/>
        </w:rPr>
        <w:t xml:space="preserve">Proposal </w:t>
      </w:r>
      <w:r w:rsidR="00D16A54" w:rsidRPr="004865F6">
        <w:rPr>
          <w:rFonts w:ascii="Arial" w:eastAsia="SimSun" w:hAnsi="Arial" w:cs="Arial"/>
          <w:b/>
          <w:bCs/>
          <w:sz w:val="22"/>
          <w:szCs w:val="20"/>
        </w:rPr>
        <w:t>1</w:t>
      </w:r>
      <w:r w:rsidRPr="004865F6">
        <w:rPr>
          <w:rFonts w:ascii="Arial" w:eastAsia="SimSun" w:hAnsi="Arial" w:cs="Arial"/>
          <w:b/>
          <w:bCs/>
          <w:sz w:val="22"/>
          <w:szCs w:val="20"/>
        </w:rPr>
        <w:t xml:space="preserve">: RAN2 to agree </w:t>
      </w:r>
      <w:r w:rsidR="00AE3D71" w:rsidRPr="004865F6">
        <w:rPr>
          <w:rFonts w:ascii="Arial" w:eastAsia="SimSun" w:hAnsi="Arial" w:cs="Arial"/>
          <w:b/>
          <w:bCs/>
          <w:sz w:val="22"/>
          <w:szCs w:val="20"/>
        </w:rPr>
        <w:t>that cause for inapplicability can be reported by the UE.</w:t>
      </w:r>
    </w:p>
    <w:p w14:paraId="7DCA67D1" w14:textId="2B32C99A" w:rsidR="00D16A54" w:rsidRPr="008F5574" w:rsidRDefault="00D16A54" w:rsidP="004E1556">
      <w:pPr>
        <w:pStyle w:val="NormalWeb"/>
        <w:jc w:val="both"/>
        <w:rPr>
          <w:rFonts w:ascii="Arial" w:eastAsia="SimSun" w:hAnsi="Arial" w:cs="Arial"/>
          <w:b/>
          <w:bCs/>
          <w:sz w:val="22"/>
          <w:szCs w:val="20"/>
        </w:rPr>
      </w:pPr>
      <w:r w:rsidRPr="008F5574">
        <w:rPr>
          <w:rFonts w:ascii="Arial" w:eastAsia="SimSun" w:hAnsi="Arial" w:cs="Arial"/>
          <w:b/>
          <w:bCs/>
          <w:sz w:val="22"/>
          <w:szCs w:val="20"/>
        </w:rPr>
        <w:t xml:space="preserve">Proposal 2: A </w:t>
      </w:r>
      <w:r w:rsidRPr="00C45C15">
        <w:rPr>
          <w:rFonts w:ascii="Arial" w:eastAsia="SimSun" w:hAnsi="Arial" w:cs="Arial"/>
          <w:b/>
          <w:bCs/>
          <w:sz w:val="22"/>
          <w:szCs w:val="20"/>
        </w:rPr>
        <w:t xml:space="preserve">set of cause values </w:t>
      </w:r>
      <w:r w:rsidR="00FA19C2" w:rsidRPr="00C45C15">
        <w:rPr>
          <w:rFonts w:ascii="Arial" w:eastAsia="SimSun" w:hAnsi="Arial" w:cs="Arial"/>
          <w:b/>
          <w:bCs/>
          <w:sz w:val="22"/>
          <w:szCs w:val="20"/>
        </w:rPr>
        <w:t>needs to</w:t>
      </w:r>
      <w:r w:rsidRPr="00C45C15">
        <w:rPr>
          <w:rFonts w:ascii="Arial" w:eastAsia="SimSun" w:hAnsi="Arial" w:cs="Arial"/>
          <w:b/>
          <w:bCs/>
          <w:sz w:val="22"/>
          <w:szCs w:val="20"/>
        </w:rPr>
        <w:t xml:space="preserve"> be defined to reflect a broader range for inapplicability</w:t>
      </w:r>
      <w:r w:rsidR="0057632C" w:rsidRPr="00C45C15">
        <w:rPr>
          <w:rFonts w:ascii="Arial" w:eastAsia="SimSun" w:hAnsi="Arial" w:cs="Arial"/>
          <w:b/>
          <w:bCs/>
          <w:sz w:val="22"/>
          <w:szCs w:val="20"/>
        </w:rPr>
        <w:t xml:space="preserve"> causes</w:t>
      </w:r>
      <w:r w:rsidR="00DE5F5B" w:rsidRPr="00C45C15">
        <w:rPr>
          <w:rFonts w:ascii="Arial" w:eastAsia="SimSun" w:hAnsi="Arial" w:cs="Arial"/>
          <w:b/>
          <w:bCs/>
          <w:sz w:val="22"/>
          <w:szCs w:val="20"/>
        </w:rPr>
        <w:t xml:space="preserve"> for e.g., Outdated or invalid AI/ML model, Unavailable AI/ML model, Insufficient UE processing capability/UE side issues</w:t>
      </w:r>
      <w:r w:rsidR="008F5574">
        <w:rPr>
          <w:rFonts w:ascii="Arial" w:eastAsia="SimSun" w:hAnsi="Arial" w:cs="Arial"/>
          <w:b/>
          <w:bCs/>
          <w:sz w:val="22"/>
          <w:szCs w:val="20"/>
        </w:rPr>
        <w:t>.</w:t>
      </w:r>
    </w:p>
    <w:p w14:paraId="031BE26A" w14:textId="1DDE0DC1" w:rsidR="00E70349" w:rsidRPr="00C45C15" w:rsidRDefault="003A7664" w:rsidP="004E1556">
      <w:pPr>
        <w:pStyle w:val="NormalWeb"/>
        <w:jc w:val="both"/>
        <w:rPr>
          <w:rFonts w:ascii="Arial" w:eastAsia="SimSun" w:hAnsi="Arial" w:cs="Arial"/>
          <w:sz w:val="22"/>
          <w:szCs w:val="20"/>
          <w:lang w:val="en-US"/>
        </w:rPr>
      </w:pPr>
      <w:r>
        <w:rPr>
          <w:rFonts w:ascii="Arial" w:eastAsia="SimSun" w:hAnsi="Arial" w:cs="Arial"/>
          <w:sz w:val="22"/>
          <w:szCs w:val="20"/>
        </w:rPr>
        <w:t xml:space="preserve">Furthermore, </w:t>
      </w:r>
      <w:r>
        <w:rPr>
          <w:rFonts w:ascii="Arial" w:eastAsia="SimSun" w:hAnsi="Arial" w:cs="Arial"/>
          <w:sz w:val="22"/>
          <w:szCs w:val="20"/>
          <w:lang w:val="en-US"/>
        </w:rPr>
        <w:t>as per the studies in</w:t>
      </w:r>
      <w:r w:rsidRPr="003A7664">
        <w:rPr>
          <w:rFonts w:ascii="Arial" w:eastAsia="SimSun" w:hAnsi="Arial" w:cs="Arial"/>
          <w:sz w:val="22"/>
          <w:szCs w:val="20"/>
        </w:rPr>
        <w:t xml:space="preserve"> 3GPP</w:t>
      </w:r>
      <w:r>
        <w:rPr>
          <w:rFonts w:ascii="Arial" w:eastAsia="SimSun" w:hAnsi="Arial" w:cs="Arial"/>
          <w:sz w:val="22"/>
          <w:szCs w:val="20"/>
          <w:lang w:val="en-US"/>
        </w:rPr>
        <w:t>, in case of</w:t>
      </w:r>
      <w:r w:rsidRPr="003A7664">
        <w:rPr>
          <w:rFonts w:ascii="Arial" w:eastAsia="SimSun" w:hAnsi="Arial" w:cs="Arial"/>
          <w:sz w:val="22"/>
          <w:szCs w:val="20"/>
        </w:rPr>
        <w:t xml:space="preserve"> two-sided model transfer, the network may send datasets or model parameters to the UE or a UE-side OTT server. UE reporting of model applicability, </w:t>
      </w:r>
      <w:r w:rsidRPr="003A7664">
        <w:rPr>
          <w:rFonts w:ascii="Arial" w:eastAsia="SimSun" w:hAnsi="Arial" w:cs="Arial"/>
          <w:sz w:val="22"/>
          <w:szCs w:val="20"/>
        </w:rPr>
        <w:lastRenderedPageBreak/>
        <w:t xml:space="preserve">including the inapplicability cause, enables the </w:t>
      </w:r>
      <w:r w:rsidR="004A3A4E">
        <w:rPr>
          <w:rFonts w:ascii="Arial" w:eastAsia="SimSun" w:hAnsi="Arial" w:cs="Arial"/>
          <w:sz w:val="22"/>
          <w:szCs w:val="20"/>
          <w:lang w:val="en-US"/>
        </w:rPr>
        <w:t>network</w:t>
      </w:r>
      <w:r w:rsidRPr="003A7664">
        <w:rPr>
          <w:rFonts w:ascii="Arial" w:eastAsia="SimSun" w:hAnsi="Arial" w:cs="Arial"/>
          <w:sz w:val="22"/>
          <w:szCs w:val="20"/>
        </w:rPr>
        <w:t xml:space="preserve"> to trigger appropriate model transfer procedures and pause inference configurations until the UE confirms the new model's availability, optimizing </w:t>
      </w:r>
      <w:r w:rsidR="00CF5C4E" w:rsidRPr="003A7664">
        <w:rPr>
          <w:rFonts w:ascii="Arial" w:eastAsia="SimSun" w:hAnsi="Arial" w:cs="Arial"/>
          <w:sz w:val="22"/>
          <w:szCs w:val="20"/>
        </w:rPr>
        <w:t>signalling</w:t>
      </w:r>
      <w:r w:rsidRPr="003A7664">
        <w:rPr>
          <w:rFonts w:ascii="Arial" w:eastAsia="SimSun" w:hAnsi="Arial" w:cs="Arial"/>
          <w:sz w:val="22"/>
          <w:szCs w:val="20"/>
        </w:rPr>
        <w:t xml:space="preserve"> and resources.</w:t>
      </w:r>
    </w:p>
    <w:p w14:paraId="1D3D0457" w14:textId="60027496" w:rsidR="00210644" w:rsidRPr="00C45C15" w:rsidRDefault="00210644" w:rsidP="00210644">
      <w:pPr>
        <w:pStyle w:val="NormalWeb"/>
        <w:jc w:val="both"/>
        <w:rPr>
          <w:rFonts w:ascii="Arial" w:eastAsia="SimSun" w:hAnsi="Arial" w:cs="Arial"/>
          <w:sz w:val="22"/>
          <w:szCs w:val="20"/>
        </w:rPr>
      </w:pPr>
      <w:r w:rsidRPr="00C45C15">
        <w:rPr>
          <w:rFonts w:ascii="Arial" w:eastAsia="SimSun" w:hAnsi="Arial" w:cs="Arial"/>
          <w:sz w:val="22"/>
          <w:szCs w:val="20"/>
        </w:rPr>
        <w:t>When the UE receives a request to activate a functionality</w:t>
      </w:r>
      <w:r w:rsidR="00E94EDD" w:rsidRPr="00C45C15">
        <w:rPr>
          <w:rFonts w:ascii="Arial" w:eastAsia="SimSun" w:hAnsi="Arial" w:cs="Arial"/>
          <w:sz w:val="22"/>
          <w:szCs w:val="20"/>
        </w:rPr>
        <w:t xml:space="preserve"> or receives a </w:t>
      </w:r>
      <w:r w:rsidR="003A7AD3" w:rsidRPr="00C45C15">
        <w:rPr>
          <w:rFonts w:ascii="Arial" w:eastAsia="SimSun" w:hAnsi="Arial" w:cs="Arial"/>
          <w:sz w:val="22"/>
          <w:szCs w:val="20"/>
        </w:rPr>
        <w:t>CSI-</w:t>
      </w:r>
      <w:r w:rsidR="003A7AD3" w:rsidRPr="00C45C15">
        <w:rPr>
          <w:rFonts w:ascii="Arial" w:eastAsia="SimSun" w:hAnsi="Arial" w:cs="Arial"/>
          <w:i/>
          <w:iCs/>
          <w:sz w:val="22"/>
          <w:szCs w:val="20"/>
        </w:rPr>
        <w:t>ReportConfig</w:t>
      </w:r>
      <w:r w:rsidR="00E94EDD" w:rsidRPr="00C45C15">
        <w:rPr>
          <w:rFonts w:ascii="Arial" w:eastAsia="SimSun" w:hAnsi="Arial" w:cs="Arial"/>
          <w:i/>
          <w:iCs/>
          <w:sz w:val="22"/>
          <w:szCs w:val="20"/>
        </w:rPr>
        <w:t>.</w:t>
      </w:r>
      <w:r w:rsidR="00B10CA8" w:rsidRPr="00C45C15">
        <w:rPr>
          <w:rFonts w:ascii="Arial" w:eastAsia="SimSun" w:hAnsi="Arial" w:cs="Arial"/>
          <w:sz w:val="22"/>
          <w:szCs w:val="20"/>
        </w:rPr>
        <w:t xml:space="preserve"> (Option a or option b)</w:t>
      </w:r>
      <w:r w:rsidR="00E94EDD" w:rsidRPr="00C45C15">
        <w:rPr>
          <w:rFonts w:ascii="Arial" w:eastAsia="SimSun" w:hAnsi="Arial" w:cs="Arial"/>
          <w:sz w:val="22"/>
          <w:szCs w:val="20"/>
        </w:rPr>
        <w:t xml:space="preserve"> </w:t>
      </w:r>
      <w:r w:rsidRPr="00C45C15">
        <w:rPr>
          <w:rFonts w:ascii="Arial" w:eastAsia="SimSun" w:hAnsi="Arial" w:cs="Arial"/>
          <w:sz w:val="22"/>
          <w:szCs w:val="20"/>
        </w:rPr>
        <w:t xml:space="preserve">that depends on a locally stored </w:t>
      </w:r>
      <w:r w:rsidR="00E94EDD" w:rsidRPr="00C45C15">
        <w:rPr>
          <w:rFonts w:ascii="Arial" w:eastAsia="SimSun" w:hAnsi="Arial" w:cs="Arial"/>
          <w:sz w:val="22"/>
          <w:szCs w:val="20"/>
        </w:rPr>
        <w:t>AI/</w:t>
      </w:r>
      <w:r w:rsidRPr="00C45C15">
        <w:rPr>
          <w:rFonts w:ascii="Arial" w:eastAsia="SimSun" w:hAnsi="Arial" w:cs="Arial"/>
          <w:sz w:val="22"/>
          <w:szCs w:val="20"/>
        </w:rPr>
        <w:t>ML model not currently available on the UE, the UE may initiate a model download procedure prior to activation of the requested feature.</w:t>
      </w:r>
    </w:p>
    <w:p w14:paraId="48DC47C9" w14:textId="5222E49A" w:rsidR="00210644" w:rsidRPr="00C45C15" w:rsidRDefault="008827F8" w:rsidP="00210644">
      <w:pPr>
        <w:pStyle w:val="NormalWeb"/>
        <w:jc w:val="both"/>
        <w:rPr>
          <w:rFonts w:ascii="Arial" w:eastAsia="SimSun" w:hAnsi="Arial" w:cs="Arial"/>
          <w:sz w:val="22"/>
          <w:szCs w:val="20"/>
        </w:rPr>
      </w:pPr>
      <w:r w:rsidRPr="00C45C15">
        <w:rPr>
          <w:rFonts w:ascii="Arial" w:eastAsia="SimSun" w:hAnsi="Arial" w:cs="Arial"/>
          <w:sz w:val="22"/>
          <w:szCs w:val="20"/>
        </w:rPr>
        <w:t>If the inapplicability is due to model unavailability or required model update, t</w:t>
      </w:r>
      <w:r w:rsidR="00210644" w:rsidRPr="00C45C15">
        <w:rPr>
          <w:rFonts w:ascii="Arial" w:eastAsia="SimSun" w:hAnsi="Arial" w:cs="Arial"/>
          <w:sz w:val="22"/>
          <w:szCs w:val="20"/>
        </w:rPr>
        <w:t xml:space="preserve">he UE shall indicate to the network that the </w:t>
      </w:r>
      <w:r w:rsidR="00575090" w:rsidRPr="00C45C15">
        <w:rPr>
          <w:rFonts w:ascii="Arial" w:eastAsia="SimSun" w:hAnsi="Arial" w:cs="Arial"/>
          <w:sz w:val="22"/>
          <w:szCs w:val="20"/>
        </w:rPr>
        <w:t>applicability</w:t>
      </w:r>
      <w:r w:rsidR="00210644" w:rsidRPr="00C45C15">
        <w:rPr>
          <w:rFonts w:ascii="Arial" w:eastAsia="SimSun" w:hAnsi="Arial" w:cs="Arial"/>
          <w:sz w:val="22"/>
          <w:szCs w:val="20"/>
        </w:rPr>
        <w:t xml:space="preserve"> of the requested functionality is subject to model download and associated delay</w:t>
      </w:r>
      <w:r w:rsidR="009E6898" w:rsidRPr="00C45C15">
        <w:rPr>
          <w:rFonts w:ascii="Arial" w:eastAsia="SimSun" w:hAnsi="Arial" w:cs="Arial"/>
          <w:sz w:val="22"/>
          <w:szCs w:val="20"/>
        </w:rPr>
        <w:t xml:space="preserve"> together with the cause value</w:t>
      </w:r>
      <w:r w:rsidR="00210644" w:rsidRPr="00C45C15">
        <w:rPr>
          <w:rFonts w:ascii="Arial" w:eastAsia="SimSun" w:hAnsi="Arial" w:cs="Arial"/>
          <w:sz w:val="22"/>
          <w:szCs w:val="20"/>
        </w:rPr>
        <w:t xml:space="preserve">. This indication may include an estimated time </w:t>
      </w:r>
      <w:r w:rsidR="00917329" w:rsidRPr="00C45C15">
        <w:rPr>
          <w:rFonts w:ascii="Arial" w:eastAsia="SimSun" w:hAnsi="Arial" w:cs="Arial"/>
          <w:sz w:val="22"/>
          <w:szCs w:val="20"/>
        </w:rPr>
        <w:t xml:space="preserve">for functionality to become </w:t>
      </w:r>
      <w:r w:rsidR="0004104B" w:rsidRPr="0004104B">
        <w:rPr>
          <w:rFonts w:ascii="Arial" w:eastAsia="SimSun" w:hAnsi="Arial" w:cs="Arial"/>
          <w:sz w:val="22"/>
          <w:szCs w:val="20"/>
        </w:rPr>
        <w:t>applicable</w:t>
      </w:r>
      <w:r w:rsidR="00917329" w:rsidRPr="00C45C15">
        <w:rPr>
          <w:rFonts w:ascii="Arial" w:eastAsia="SimSun" w:hAnsi="Arial" w:cs="Arial"/>
          <w:sz w:val="22"/>
          <w:szCs w:val="20"/>
        </w:rPr>
        <w:t xml:space="preserve"> or estimated delay for downloading/updating the model</w:t>
      </w:r>
      <w:r w:rsidR="00210644" w:rsidRPr="00C45C15">
        <w:rPr>
          <w:rFonts w:ascii="Arial" w:eastAsia="SimSun" w:hAnsi="Arial" w:cs="Arial"/>
          <w:sz w:val="22"/>
          <w:szCs w:val="20"/>
        </w:rPr>
        <w:t>.</w:t>
      </w:r>
    </w:p>
    <w:p w14:paraId="5ECEF3AF" w14:textId="4C65B325" w:rsidR="009E6898" w:rsidRPr="00C45C15" w:rsidRDefault="009E6898" w:rsidP="00210644">
      <w:pPr>
        <w:pStyle w:val="NormalWeb"/>
        <w:jc w:val="both"/>
        <w:rPr>
          <w:rFonts w:ascii="Arial" w:eastAsia="SimSun" w:hAnsi="Arial" w:cs="Arial"/>
          <w:b/>
          <w:bCs/>
          <w:sz w:val="22"/>
          <w:szCs w:val="20"/>
        </w:rPr>
      </w:pPr>
      <w:r w:rsidRPr="00C45C15">
        <w:rPr>
          <w:rFonts w:ascii="Arial" w:eastAsia="SimSun" w:hAnsi="Arial" w:cs="Arial"/>
          <w:b/>
          <w:bCs/>
          <w:sz w:val="22"/>
          <w:szCs w:val="20"/>
        </w:rPr>
        <w:t>Proposal 3</w:t>
      </w:r>
      <w:r w:rsidR="00575090" w:rsidRPr="00C45C15">
        <w:rPr>
          <w:rFonts w:ascii="Arial" w:eastAsia="SimSun" w:hAnsi="Arial" w:cs="Arial"/>
          <w:b/>
          <w:bCs/>
          <w:sz w:val="22"/>
          <w:szCs w:val="20"/>
        </w:rPr>
        <w:t>: The UE shall indicate to the network that the applicability of the requested functionality is subject to model download</w:t>
      </w:r>
      <w:r w:rsidR="00152DB6" w:rsidRPr="00C45C15">
        <w:rPr>
          <w:rFonts w:ascii="Arial" w:eastAsia="SimSun" w:hAnsi="Arial" w:cs="Arial"/>
          <w:b/>
          <w:bCs/>
          <w:sz w:val="22"/>
          <w:szCs w:val="20"/>
        </w:rPr>
        <w:t xml:space="preserve"> (e.g. via cause value)</w:t>
      </w:r>
      <w:r w:rsidR="00575090" w:rsidRPr="00C45C15">
        <w:rPr>
          <w:rFonts w:ascii="Arial" w:eastAsia="SimSun" w:hAnsi="Arial" w:cs="Arial"/>
          <w:b/>
          <w:bCs/>
          <w:sz w:val="22"/>
          <w:szCs w:val="20"/>
        </w:rPr>
        <w:t xml:space="preserve"> and associated</w:t>
      </w:r>
      <w:r w:rsidR="00AA1736" w:rsidRPr="00C45C15">
        <w:rPr>
          <w:rFonts w:ascii="Arial" w:eastAsia="SimSun" w:hAnsi="Arial" w:cs="Arial"/>
          <w:b/>
          <w:bCs/>
          <w:sz w:val="22"/>
          <w:szCs w:val="20"/>
        </w:rPr>
        <w:t xml:space="preserve"> estimated</w:t>
      </w:r>
      <w:r w:rsidR="00575090" w:rsidRPr="00C45C15">
        <w:rPr>
          <w:rFonts w:ascii="Arial" w:eastAsia="SimSun" w:hAnsi="Arial" w:cs="Arial"/>
          <w:b/>
          <w:bCs/>
          <w:sz w:val="22"/>
          <w:szCs w:val="20"/>
        </w:rPr>
        <w:t xml:space="preserve"> delay</w:t>
      </w:r>
      <w:r w:rsidR="00152DB6" w:rsidRPr="00C45C15">
        <w:rPr>
          <w:rFonts w:ascii="Arial" w:eastAsia="SimSun" w:hAnsi="Arial" w:cs="Arial"/>
          <w:b/>
          <w:bCs/>
          <w:sz w:val="22"/>
          <w:szCs w:val="20"/>
        </w:rPr>
        <w:t>.</w:t>
      </w:r>
    </w:p>
    <w:p w14:paraId="45BABD1D" w14:textId="1FF89E23" w:rsidR="00210644" w:rsidRPr="00C45C15" w:rsidRDefault="00210644" w:rsidP="00210644">
      <w:pPr>
        <w:pStyle w:val="NormalWeb"/>
        <w:jc w:val="both"/>
        <w:rPr>
          <w:rFonts w:ascii="Arial" w:eastAsia="SimSun" w:hAnsi="Arial" w:cs="Arial"/>
          <w:sz w:val="22"/>
          <w:szCs w:val="20"/>
        </w:rPr>
      </w:pPr>
      <w:r w:rsidRPr="00C45C15">
        <w:rPr>
          <w:rFonts w:ascii="Arial" w:eastAsia="SimSun" w:hAnsi="Arial" w:cs="Arial"/>
          <w:sz w:val="22"/>
          <w:szCs w:val="20"/>
        </w:rPr>
        <w:t xml:space="preserve">To support </w:t>
      </w:r>
      <w:r w:rsidR="00552CB8">
        <w:rPr>
          <w:rFonts w:ascii="Arial" w:eastAsia="SimSun" w:hAnsi="Arial" w:cs="Arial"/>
          <w:sz w:val="22"/>
          <w:szCs w:val="20"/>
        </w:rPr>
        <w:t xml:space="preserve">alignment </w:t>
      </w:r>
      <w:r w:rsidRPr="00C45C15">
        <w:rPr>
          <w:rFonts w:ascii="Arial" w:eastAsia="SimSun" w:hAnsi="Arial" w:cs="Arial"/>
          <w:sz w:val="22"/>
          <w:szCs w:val="20"/>
        </w:rPr>
        <w:t xml:space="preserve">with the network, the UE may </w:t>
      </w:r>
      <w:r w:rsidR="00870F49" w:rsidRPr="00C45C15">
        <w:rPr>
          <w:rFonts w:ascii="Arial" w:eastAsia="SimSun" w:hAnsi="Arial" w:cs="Arial"/>
          <w:sz w:val="22"/>
          <w:szCs w:val="20"/>
        </w:rPr>
        <w:t>indicate</w:t>
      </w:r>
      <w:r w:rsidRPr="00C45C15">
        <w:rPr>
          <w:rFonts w:ascii="Arial" w:eastAsia="SimSun" w:hAnsi="Arial" w:cs="Arial"/>
          <w:sz w:val="22"/>
          <w:szCs w:val="20"/>
        </w:rPr>
        <w:t xml:space="preserve"> that a model update is in progress. Upon completion of the model download and</w:t>
      </w:r>
      <w:r w:rsidR="000E03C5">
        <w:rPr>
          <w:rFonts w:ascii="Arial" w:eastAsia="SimSun" w:hAnsi="Arial" w:cs="Arial"/>
          <w:sz w:val="22"/>
          <w:szCs w:val="20"/>
        </w:rPr>
        <w:t>/or</w:t>
      </w:r>
      <w:r w:rsidRPr="00C45C15">
        <w:rPr>
          <w:rFonts w:ascii="Arial" w:eastAsia="SimSun" w:hAnsi="Arial" w:cs="Arial"/>
          <w:sz w:val="22"/>
          <w:szCs w:val="20"/>
        </w:rPr>
        <w:t xml:space="preserve"> successful activation of the functionality, the UE may send a Mode</w:t>
      </w:r>
      <w:r w:rsidR="004A08F2">
        <w:rPr>
          <w:rFonts w:ascii="Arial" w:eastAsia="SimSun" w:hAnsi="Arial" w:cs="Arial"/>
          <w:sz w:val="22"/>
          <w:szCs w:val="20"/>
        </w:rPr>
        <w:t>l/parameter download progress report</w:t>
      </w:r>
      <w:r w:rsidR="000B44A0">
        <w:rPr>
          <w:rFonts w:ascii="Arial" w:eastAsia="SimSun" w:hAnsi="Arial" w:cs="Arial"/>
          <w:sz w:val="22"/>
          <w:szCs w:val="20"/>
        </w:rPr>
        <w:t xml:space="preserve"> (complete/in</w:t>
      </w:r>
      <w:r w:rsidR="007B2C04">
        <w:rPr>
          <w:rFonts w:ascii="Arial" w:eastAsia="SimSun" w:hAnsi="Arial" w:cs="Arial"/>
          <w:sz w:val="22"/>
          <w:szCs w:val="20"/>
        </w:rPr>
        <w:t>-</w:t>
      </w:r>
      <w:r w:rsidR="000B44A0">
        <w:rPr>
          <w:rFonts w:ascii="Arial" w:eastAsia="SimSun" w:hAnsi="Arial" w:cs="Arial"/>
          <w:sz w:val="22"/>
          <w:szCs w:val="20"/>
        </w:rPr>
        <w:t>progress/failed</w:t>
      </w:r>
      <w:r w:rsidR="004A08F2">
        <w:rPr>
          <w:rFonts w:ascii="Arial" w:eastAsia="SimSun" w:hAnsi="Arial" w:cs="Arial"/>
          <w:sz w:val="22"/>
          <w:szCs w:val="20"/>
        </w:rPr>
        <w:t>/not</w:t>
      </w:r>
      <w:r w:rsidR="007B2C04">
        <w:rPr>
          <w:rFonts w:ascii="Arial" w:eastAsia="SimSun" w:hAnsi="Arial" w:cs="Arial"/>
          <w:sz w:val="22"/>
          <w:szCs w:val="20"/>
        </w:rPr>
        <w:t>-</w:t>
      </w:r>
      <w:r w:rsidR="004A08F2">
        <w:rPr>
          <w:rFonts w:ascii="Arial" w:eastAsia="SimSun" w:hAnsi="Arial" w:cs="Arial"/>
          <w:sz w:val="22"/>
          <w:szCs w:val="20"/>
        </w:rPr>
        <w:t>started etc</w:t>
      </w:r>
      <w:r w:rsidR="00665BAA">
        <w:rPr>
          <w:rFonts w:ascii="Arial" w:eastAsia="SimSun" w:hAnsi="Arial" w:cs="Arial"/>
          <w:sz w:val="22"/>
          <w:szCs w:val="20"/>
        </w:rPr>
        <w:t>.</w:t>
      </w:r>
      <w:r w:rsidR="000B44A0">
        <w:rPr>
          <w:rFonts w:ascii="Arial" w:eastAsia="SimSun" w:hAnsi="Arial" w:cs="Arial"/>
          <w:sz w:val="22"/>
          <w:szCs w:val="20"/>
        </w:rPr>
        <w:t>)</w:t>
      </w:r>
      <w:r w:rsidRPr="00C45C15">
        <w:rPr>
          <w:rFonts w:ascii="Arial" w:eastAsia="SimSun" w:hAnsi="Arial" w:cs="Arial"/>
          <w:sz w:val="22"/>
          <w:szCs w:val="20"/>
        </w:rPr>
        <w:t xml:space="preserve"> notification</w:t>
      </w:r>
      <w:r w:rsidR="00665BAA">
        <w:rPr>
          <w:rFonts w:ascii="Arial" w:eastAsia="SimSun" w:hAnsi="Arial" w:cs="Arial"/>
          <w:sz w:val="22"/>
          <w:szCs w:val="20"/>
        </w:rPr>
        <w:t xml:space="preserve"> together with functionality applicability status</w:t>
      </w:r>
      <w:r w:rsidR="00470586" w:rsidRPr="00C45C15">
        <w:rPr>
          <w:rFonts w:ascii="Arial" w:eastAsia="SimSun" w:hAnsi="Arial" w:cs="Arial"/>
          <w:sz w:val="22"/>
          <w:szCs w:val="20"/>
        </w:rPr>
        <w:t xml:space="preserve"> in UAI or RRC message</w:t>
      </w:r>
      <w:r w:rsidR="007B2C04">
        <w:rPr>
          <w:rFonts w:ascii="Arial" w:eastAsia="SimSun" w:hAnsi="Arial" w:cs="Arial"/>
          <w:sz w:val="22"/>
          <w:szCs w:val="20"/>
        </w:rPr>
        <w:t xml:space="preserve"> to the network</w:t>
      </w:r>
      <w:r w:rsidRPr="00C45C15">
        <w:rPr>
          <w:rFonts w:ascii="Arial" w:eastAsia="SimSun" w:hAnsi="Arial" w:cs="Arial"/>
          <w:sz w:val="22"/>
          <w:szCs w:val="20"/>
        </w:rPr>
        <w:t xml:space="preserve">. </w:t>
      </w:r>
    </w:p>
    <w:p w14:paraId="76181CC2" w14:textId="5582A311" w:rsidR="00152DB6" w:rsidRDefault="00152DB6" w:rsidP="009E6898">
      <w:pPr>
        <w:pStyle w:val="NormalWeb"/>
        <w:jc w:val="both"/>
        <w:rPr>
          <w:rFonts w:ascii="Arial" w:eastAsia="SimSun" w:hAnsi="Arial" w:cs="Arial"/>
          <w:b/>
          <w:bCs/>
          <w:sz w:val="22"/>
          <w:szCs w:val="20"/>
        </w:rPr>
      </w:pPr>
      <w:r w:rsidRPr="00C45C15">
        <w:rPr>
          <w:rFonts w:ascii="Arial" w:eastAsia="SimSun" w:hAnsi="Arial" w:cs="Arial"/>
          <w:b/>
          <w:bCs/>
          <w:sz w:val="22"/>
          <w:szCs w:val="20"/>
        </w:rPr>
        <w:t xml:space="preserve">Proposal 4: </w:t>
      </w:r>
      <w:r w:rsidR="00870F49" w:rsidRPr="00C45C15">
        <w:rPr>
          <w:rFonts w:ascii="Arial" w:eastAsia="SimSun" w:hAnsi="Arial" w:cs="Arial"/>
          <w:b/>
          <w:bCs/>
          <w:sz w:val="22"/>
          <w:szCs w:val="20"/>
        </w:rPr>
        <w:t>UE may indicate model</w:t>
      </w:r>
      <w:r w:rsidR="00C056C3">
        <w:rPr>
          <w:rFonts w:ascii="Arial" w:eastAsia="SimSun" w:hAnsi="Arial" w:cs="Arial"/>
          <w:b/>
          <w:bCs/>
          <w:sz w:val="22"/>
          <w:szCs w:val="20"/>
        </w:rPr>
        <w:t xml:space="preserve">/parameter download progress </w:t>
      </w:r>
      <w:r w:rsidR="00D426A7" w:rsidRPr="00C45C15">
        <w:rPr>
          <w:rFonts w:ascii="Arial" w:eastAsia="SimSun" w:hAnsi="Arial" w:cs="Arial"/>
          <w:b/>
          <w:bCs/>
          <w:sz w:val="22"/>
          <w:szCs w:val="20"/>
        </w:rPr>
        <w:t>to the network.</w:t>
      </w:r>
    </w:p>
    <w:p w14:paraId="1922E6F8" w14:textId="77777777" w:rsidR="007615D7" w:rsidRPr="004865F6" w:rsidRDefault="007615D7" w:rsidP="007615D7">
      <w:pPr>
        <w:pStyle w:val="NormalWeb"/>
        <w:jc w:val="both"/>
        <w:rPr>
          <w:rFonts w:ascii="Arial" w:eastAsia="SimSun" w:hAnsi="Arial" w:cs="Arial"/>
          <w:sz w:val="22"/>
          <w:szCs w:val="20"/>
        </w:rPr>
      </w:pPr>
      <w:r w:rsidRPr="004865F6">
        <w:rPr>
          <w:rFonts w:ascii="Arial" w:eastAsia="SimSun" w:hAnsi="Arial" w:cs="Arial"/>
          <w:sz w:val="22"/>
          <w:szCs w:val="20"/>
        </w:rPr>
        <w:t>The cause for inapplicability may not need to be reported every time; therefore, the network can either request the inapplicability cause when needed or configure the UE to report it only when necessary.</w:t>
      </w:r>
    </w:p>
    <w:p w14:paraId="6050A589" w14:textId="3F16413A" w:rsidR="007615D7" w:rsidRPr="00C45C15" w:rsidRDefault="007615D7" w:rsidP="009E6898">
      <w:pPr>
        <w:pStyle w:val="NormalWeb"/>
        <w:jc w:val="both"/>
        <w:rPr>
          <w:rFonts w:ascii="Arial" w:eastAsia="SimSun" w:hAnsi="Arial" w:cs="Arial"/>
          <w:b/>
          <w:bCs/>
          <w:sz w:val="22"/>
          <w:szCs w:val="20"/>
        </w:rPr>
      </w:pPr>
      <w:r w:rsidRPr="008F5574">
        <w:rPr>
          <w:rFonts w:ascii="Arial" w:eastAsia="SimSun" w:hAnsi="Arial" w:cs="Arial"/>
          <w:b/>
          <w:bCs/>
          <w:sz w:val="22"/>
          <w:szCs w:val="20"/>
        </w:rPr>
        <w:t>Proposal 5: The network may request the cause for inapplicability from the UE when needed.</w:t>
      </w:r>
    </w:p>
    <w:p w14:paraId="4DC1F04F" w14:textId="4C81B5B1" w:rsidR="000A25D9" w:rsidRDefault="000A25D9" w:rsidP="009E6898">
      <w:pPr>
        <w:pStyle w:val="NormalWeb"/>
        <w:jc w:val="both"/>
        <w:rPr>
          <w:rFonts w:ascii="Arial" w:eastAsia="SimSun" w:hAnsi="Arial" w:cs="Arial"/>
          <w:sz w:val="22"/>
          <w:szCs w:val="20"/>
        </w:rPr>
      </w:pPr>
      <w:r w:rsidRPr="00C45C15">
        <w:rPr>
          <w:rFonts w:ascii="Arial" w:eastAsia="SimSun" w:hAnsi="Arial" w:cs="Arial"/>
          <w:sz w:val="22"/>
          <w:szCs w:val="20"/>
        </w:rPr>
        <w:t>Upon resolution of the cause for inapplicability, and once the functionality</w:t>
      </w:r>
      <w:r>
        <w:rPr>
          <w:rFonts w:ascii="Arial" w:eastAsia="SimSun" w:hAnsi="Arial" w:cs="Arial"/>
          <w:sz w:val="22"/>
          <w:szCs w:val="20"/>
        </w:rPr>
        <w:t xml:space="preserve"> or </w:t>
      </w:r>
      <w:r w:rsidR="00D80A19">
        <w:rPr>
          <w:rFonts w:ascii="Arial" w:eastAsia="SimSun" w:hAnsi="Arial" w:cs="Arial"/>
          <w:sz w:val="22"/>
          <w:szCs w:val="20"/>
        </w:rPr>
        <w:t>CSI-</w:t>
      </w:r>
      <w:r w:rsidR="00D80A19" w:rsidRPr="00C45C15">
        <w:rPr>
          <w:rFonts w:ascii="Arial" w:eastAsia="SimSun" w:hAnsi="Arial" w:cs="Arial"/>
          <w:i/>
          <w:iCs/>
          <w:sz w:val="22"/>
          <w:szCs w:val="20"/>
        </w:rPr>
        <w:t>ReportConfig.</w:t>
      </w:r>
      <w:r w:rsidRPr="00C45C15">
        <w:rPr>
          <w:rFonts w:ascii="Arial" w:eastAsia="SimSun" w:hAnsi="Arial" w:cs="Arial"/>
          <w:sz w:val="22"/>
          <w:szCs w:val="20"/>
        </w:rPr>
        <w:t xml:space="preserve"> becomes applicable, the network may activate it via </w:t>
      </w:r>
      <w:r w:rsidR="00811872">
        <w:rPr>
          <w:rFonts w:ascii="Arial" w:eastAsia="SimSun" w:hAnsi="Arial" w:cs="Arial"/>
          <w:sz w:val="22"/>
          <w:szCs w:val="20"/>
        </w:rPr>
        <w:t>for e.g.,</w:t>
      </w:r>
      <w:r w:rsidRPr="00C45C15">
        <w:rPr>
          <w:rFonts w:ascii="Arial" w:eastAsia="SimSun" w:hAnsi="Arial" w:cs="Arial"/>
          <w:sz w:val="22"/>
          <w:szCs w:val="20"/>
        </w:rPr>
        <w:t xml:space="preserve"> MAC </w:t>
      </w:r>
      <w:r w:rsidR="00811872">
        <w:rPr>
          <w:rFonts w:ascii="Arial" w:eastAsia="SimSun" w:hAnsi="Arial" w:cs="Arial"/>
          <w:sz w:val="22"/>
          <w:szCs w:val="20"/>
        </w:rPr>
        <w:t>CE</w:t>
      </w:r>
      <w:r w:rsidRPr="00C45C15">
        <w:rPr>
          <w:rFonts w:ascii="Arial" w:eastAsia="SimSun" w:hAnsi="Arial" w:cs="Arial"/>
          <w:sz w:val="22"/>
          <w:szCs w:val="20"/>
        </w:rPr>
        <w:t xml:space="preserve">. </w:t>
      </w:r>
      <w:r w:rsidR="00811872">
        <w:rPr>
          <w:rFonts w:ascii="Arial" w:eastAsia="SimSun" w:hAnsi="Arial" w:cs="Arial"/>
          <w:sz w:val="22"/>
          <w:szCs w:val="20"/>
        </w:rPr>
        <w:t>T</w:t>
      </w:r>
      <w:r w:rsidRPr="00C45C15">
        <w:rPr>
          <w:rFonts w:ascii="Arial" w:eastAsia="SimSun" w:hAnsi="Arial" w:cs="Arial"/>
          <w:sz w:val="22"/>
          <w:szCs w:val="20"/>
        </w:rPr>
        <w:t>he UE shall not autonomously initiate periodic CSI reporting based solely on UAI transmission</w:t>
      </w:r>
      <w:r w:rsidR="00811872">
        <w:rPr>
          <w:rFonts w:ascii="Arial" w:eastAsia="SimSun" w:hAnsi="Arial" w:cs="Arial"/>
          <w:sz w:val="22"/>
          <w:szCs w:val="20"/>
        </w:rPr>
        <w:t xml:space="preserve"> (as UAI is </w:t>
      </w:r>
      <w:r w:rsidR="00A122A6">
        <w:rPr>
          <w:rFonts w:ascii="Arial" w:eastAsia="SimSun" w:hAnsi="Arial" w:cs="Arial"/>
          <w:sz w:val="22"/>
          <w:szCs w:val="20"/>
        </w:rPr>
        <w:t>for primarily for indicating assistance information to the network</w:t>
      </w:r>
      <w:r w:rsidR="00B74495">
        <w:rPr>
          <w:rFonts w:ascii="Arial" w:eastAsia="SimSun" w:hAnsi="Arial" w:cs="Arial"/>
          <w:sz w:val="22"/>
          <w:szCs w:val="20"/>
        </w:rPr>
        <w:t>)</w:t>
      </w:r>
      <w:r w:rsidR="00B74495" w:rsidRPr="00B74495">
        <w:rPr>
          <w:rFonts w:ascii="Arial" w:eastAsia="SimSun" w:hAnsi="Arial" w:cs="Arial"/>
          <w:sz w:val="22"/>
          <w:szCs w:val="20"/>
        </w:rPr>
        <w:t xml:space="preserve"> but</w:t>
      </w:r>
      <w:r w:rsidRPr="00C45C15">
        <w:rPr>
          <w:rFonts w:ascii="Arial" w:eastAsia="SimSun" w:hAnsi="Arial" w:cs="Arial"/>
          <w:sz w:val="22"/>
          <w:szCs w:val="20"/>
        </w:rPr>
        <w:t xml:space="preserve"> shall await explicit activation or deactivation via network </w:t>
      </w:r>
      <w:r w:rsidR="00612FED" w:rsidRPr="00612FED">
        <w:rPr>
          <w:rFonts w:ascii="Arial" w:eastAsia="SimSun" w:hAnsi="Arial" w:cs="Arial"/>
          <w:sz w:val="22"/>
          <w:szCs w:val="20"/>
        </w:rPr>
        <w:t>signalling</w:t>
      </w:r>
      <w:r w:rsidRPr="00C45C15">
        <w:rPr>
          <w:rFonts w:ascii="Arial" w:eastAsia="SimSun" w:hAnsi="Arial" w:cs="Arial"/>
          <w:sz w:val="22"/>
          <w:szCs w:val="20"/>
        </w:rPr>
        <w:t>, such as a MAC CE.</w:t>
      </w:r>
    </w:p>
    <w:p w14:paraId="0A6ED760" w14:textId="6A7B3284" w:rsidR="00EA70B1" w:rsidRDefault="00F33C3D" w:rsidP="009E6898">
      <w:pPr>
        <w:pStyle w:val="NormalWeb"/>
        <w:jc w:val="both"/>
        <w:rPr>
          <w:rFonts w:ascii="Arial" w:eastAsia="SimSun" w:hAnsi="Arial" w:cs="Arial"/>
          <w:b/>
          <w:bCs/>
          <w:sz w:val="22"/>
          <w:szCs w:val="20"/>
        </w:rPr>
      </w:pPr>
      <w:r w:rsidRPr="00C45C15">
        <w:rPr>
          <w:rFonts w:ascii="Arial" w:eastAsia="SimSun" w:hAnsi="Arial" w:cs="Arial"/>
          <w:b/>
          <w:bCs/>
          <w:sz w:val="22"/>
          <w:szCs w:val="20"/>
        </w:rPr>
        <w:t xml:space="preserve">Proposal </w:t>
      </w:r>
      <w:r w:rsidR="007615D7">
        <w:rPr>
          <w:rFonts w:ascii="Arial" w:eastAsia="SimSun" w:hAnsi="Arial" w:cs="Arial"/>
          <w:b/>
          <w:bCs/>
          <w:sz w:val="22"/>
          <w:szCs w:val="20"/>
        </w:rPr>
        <w:t>6</w:t>
      </w:r>
      <w:r w:rsidRPr="00C45C15">
        <w:rPr>
          <w:rFonts w:ascii="Arial" w:eastAsia="SimSun" w:hAnsi="Arial" w:cs="Arial"/>
          <w:b/>
          <w:bCs/>
          <w:sz w:val="22"/>
          <w:szCs w:val="20"/>
        </w:rPr>
        <w:t>:</w:t>
      </w:r>
      <w:r w:rsidR="00B01C78" w:rsidRPr="00C45C15">
        <w:rPr>
          <w:rFonts w:ascii="Arial" w:eastAsia="SimSun" w:hAnsi="Arial" w:cs="Arial"/>
          <w:b/>
          <w:bCs/>
          <w:sz w:val="22"/>
          <w:szCs w:val="20"/>
        </w:rPr>
        <w:t xml:space="preserve"> </w:t>
      </w:r>
      <w:r w:rsidR="00FE03C0" w:rsidRPr="00FE03C0">
        <w:rPr>
          <w:rFonts w:ascii="Arial" w:eastAsia="SimSun" w:hAnsi="Arial" w:cs="Arial"/>
          <w:b/>
          <w:bCs/>
          <w:sz w:val="22"/>
          <w:szCs w:val="20"/>
        </w:rPr>
        <w:t>If an Option A configuration (e.g., Full CSI-</w:t>
      </w:r>
      <w:r w:rsidR="00FE03C0" w:rsidRPr="00C45C15">
        <w:rPr>
          <w:rFonts w:ascii="Arial" w:eastAsia="SimSun" w:hAnsi="Arial" w:cs="Arial"/>
          <w:b/>
          <w:bCs/>
          <w:i/>
          <w:iCs/>
          <w:sz w:val="22"/>
          <w:szCs w:val="20"/>
        </w:rPr>
        <w:t>ReportConfig</w:t>
      </w:r>
      <w:r w:rsidR="00F27218" w:rsidRPr="00C45C15">
        <w:rPr>
          <w:rFonts w:ascii="Arial" w:eastAsia="SimSun" w:hAnsi="Arial" w:cs="Arial"/>
          <w:b/>
          <w:bCs/>
          <w:i/>
          <w:iCs/>
          <w:sz w:val="22"/>
          <w:szCs w:val="20"/>
        </w:rPr>
        <w:t>.</w:t>
      </w:r>
      <w:r w:rsidR="00FE03C0" w:rsidRPr="00FE03C0">
        <w:rPr>
          <w:rFonts w:ascii="Arial" w:eastAsia="SimSun" w:hAnsi="Arial" w:cs="Arial"/>
          <w:b/>
          <w:bCs/>
          <w:sz w:val="22"/>
          <w:szCs w:val="20"/>
        </w:rPr>
        <w:t>) provided in Step 3</w:t>
      </w:r>
      <w:r w:rsidR="00EA70B1">
        <w:rPr>
          <w:rFonts w:ascii="Arial" w:eastAsia="SimSun" w:hAnsi="Arial" w:cs="Arial"/>
          <w:b/>
          <w:bCs/>
          <w:sz w:val="22"/>
          <w:szCs w:val="20"/>
        </w:rPr>
        <w:t xml:space="preserve"> that</w:t>
      </w:r>
      <w:r w:rsidR="00FE03C0" w:rsidRPr="00FE03C0">
        <w:rPr>
          <w:rFonts w:ascii="Arial" w:eastAsia="SimSun" w:hAnsi="Arial" w:cs="Arial"/>
          <w:b/>
          <w:bCs/>
          <w:sz w:val="22"/>
          <w:szCs w:val="20"/>
        </w:rPr>
        <w:t xml:space="preserve"> is temporarily inapplicable and later becomes applicable after the cause for inapplicability is resolved</w:t>
      </w:r>
      <w:r w:rsidR="00EA70B1">
        <w:rPr>
          <w:rFonts w:ascii="Arial" w:eastAsia="SimSun" w:hAnsi="Arial" w:cs="Arial"/>
          <w:b/>
          <w:bCs/>
          <w:sz w:val="22"/>
          <w:szCs w:val="20"/>
        </w:rPr>
        <w:t xml:space="preserve">: </w:t>
      </w:r>
    </w:p>
    <w:p w14:paraId="43DDD9C1" w14:textId="77777777" w:rsidR="00EA70B1" w:rsidRDefault="00EA70B1" w:rsidP="00C45C15">
      <w:pPr>
        <w:pStyle w:val="NormalWeb"/>
        <w:numPr>
          <w:ilvl w:val="0"/>
          <w:numId w:val="41"/>
        </w:numPr>
        <w:jc w:val="both"/>
        <w:rPr>
          <w:rFonts w:ascii="Arial" w:eastAsia="SimSun" w:hAnsi="Arial" w:cs="Arial"/>
          <w:b/>
          <w:bCs/>
          <w:sz w:val="22"/>
          <w:szCs w:val="20"/>
        </w:rPr>
      </w:pPr>
      <w:r w:rsidRPr="006C460D">
        <w:rPr>
          <w:rFonts w:ascii="Arial" w:eastAsia="SimSun" w:hAnsi="Arial" w:cs="Arial"/>
          <w:b/>
          <w:bCs/>
          <w:sz w:val="22"/>
          <w:szCs w:val="20"/>
        </w:rPr>
        <w:t xml:space="preserve">UE must report its renewed applicability via UAI </w:t>
      </w:r>
    </w:p>
    <w:p w14:paraId="1072CC00" w14:textId="41A696ED" w:rsidR="00FE03C0" w:rsidRPr="00C45C15" w:rsidRDefault="00FE03C0" w:rsidP="00C45C15">
      <w:pPr>
        <w:pStyle w:val="NormalWeb"/>
        <w:numPr>
          <w:ilvl w:val="0"/>
          <w:numId w:val="41"/>
        </w:numPr>
        <w:jc w:val="both"/>
        <w:rPr>
          <w:rFonts w:ascii="Arial" w:eastAsia="SimSun" w:hAnsi="Arial" w:cs="Arial"/>
          <w:b/>
          <w:bCs/>
          <w:i/>
          <w:iCs/>
          <w:sz w:val="22"/>
          <w:szCs w:val="20"/>
        </w:rPr>
      </w:pPr>
      <w:r w:rsidRPr="00FE03C0">
        <w:rPr>
          <w:rFonts w:ascii="Arial" w:eastAsia="SimSun" w:hAnsi="Arial" w:cs="Arial"/>
          <w:b/>
          <w:bCs/>
          <w:sz w:val="22"/>
          <w:szCs w:val="20"/>
        </w:rPr>
        <w:t>UE shall not autonomously activate the periodic CSI-</w:t>
      </w:r>
      <w:r w:rsidRPr="00C45C15">
        <w:rPr>
          <w:rFonts w:ascii="Arial" w:eastAsia="SimSun" w:hAnsi="Arial" w:cs="Arial"/>
          <w:b/>
          <w:bCs/>
          <w:i/>
          <w:iCs/>
          <w:sz w:val="22"/>
          <w:szCs w:val="20"/>
        </w:rPr>
        <w:t>ReportConfig.</w:t>
      </w:r>
    </w:p>
    <w:p w14:paraId="0A4ED110" w14:textId="5AEE3595" w:rsidR="00B74495" w:rsidRPr="00C45C15" w:rsidRDefault="00B74495" w:rsidP="009E6898">
      <w:pPr>
        <w:pStyle w:val="NormalWeb"/>
        <w:jc w:val="both"/>
        <w:rPr>
          <w:rFonts w:ascii="Arial" w:eastAsia="SimSun" w:hAnsi="Arial" w:cs="Arial"/>
          <w:b/>
          <w:bCs/>
          <w:sz w:val="22"/>
          <w:szCs w:val="20"/>
        </w:rPr>
      </w:pPr>
      <w:r>
        <w:rPr>
          <w:rFonts w:ascii="Arial" w:eastAsia="SimSun" w:hAnsi="Arial" w:cs="Arial"/>
          <w:b/>
          <w:bCs/>
          <w:sz w:val="22"/>
          <w:szCs w:val="20"/>
        </w:rPr>
        <w:t xml:space="preserve">Proposal </w:t>
      </w:r>
      <w:r w:rsidR="007615D7">
        <w:rPr>
          <w:rFonts w:ascii="Arial" w:eastAsia="SimSun" w:hAnsi="Arial" w:cs="Arial"/>
          <w:b/>
          <w:bCs/>
          <w:sz w:val="22"/>
          <w:szCs w:val="20"/>
        </w:rPr>
        <w:t>7</w:t>
      </w:r>
      <w:r>
        <w:rPr>
          <w:rFonts w:ascii="Arial" w:eastAsia="SimSun" w:hAnsi="Arial" w:cs="Arial"/>
          <w:b/>
          <w:bCs/>
          <w:sz w:val="22"/>
          <w:szCs w:val="20"/>
        </w:rPr>
        <w:t xml:space="preserve">: </w:t>
      </w:r>
      <w:r w:rsidR="00F27218" w:rsidRPr="00F27218">
        <w:rPr>
          <w:rFonts w:ascii="Arial" w:eastAsia="SimSun" w:hAnsi="Arial" w:cs="Arial"/>
          <w:b/>
          <w:bCs/>
          <w:sz w:val="22"/>
          <w:szCs w:val="20"/>
        </w:rPr>
        <w:t>The UE shall wait for the network to activate the periodic CSI-</w:t>
      </w:r>
      <w:r w:rsidR="00F27218" w:rsidRPr="00C45C15">
        <w:rPr>
          <w:rFonts w:ascii="Arial" w:eastAsia="SimSun" w:hAnsi="Arial" w:cs="Arial"/>
          <w:b/>
          <w:bCs/>
          <w:i/>
          <w:iCs/>
          <w:sz w:val="22"/>
          <w:szCs w:val="20"/>
        </w:rPr>
        <w:t>ReportConfig.</w:t>
      </w:r>
      <w:r w:rsidR="00F27218" w:rsidRPr="00F27218">
        <w:rPr>
          <w:rFonts w:ascii="Arial" w:eastAsia="SimSun" w:hAnsi="Arial" w:cs="Arial"/>
          <w:b/>
          <w:bCs/>
          <w:sz w:val="22"/>
          <w:szCs w:val="20"/>
        </w:rPr>
        <w:t xml:space="preserve"> </w:t>
      </w:r>
      <w:r w:rsidR="00F27218">
        <w:rPr>
          <w:rFonts w:ascii="Arial" w:eastAsia="SimSun" w:hAnsi="Arial" w:cs="Arial"/>
          <w:b/>
          <w:bCs/>
          <w:sz w:val="22"/>
          <w:szCs w:val="20"/>
        </w:rPr>
        <w:t>for e</w:t>
      </w:r>
      <w:r w:rsidR="00612FED">
        <w:rPr>
          <w:rFonts w:ascii="Arial" w:eastAsia="SimSun" w:hAnsi="Arial" w:cs="Arial"/>
          <w:b/>
          <w:bCs/>
          <w:sz w:val="22"/>
          <w:szCs w:val="20"/>
        </w:rPr>
        <w:t>xample</w:t>
      </w:r>
      <w:r w:rsidR="00F27218">
        <w:rPr>
          <w:rFonts w:ascii="Arial" w:eastAsia="SimSun" w:hAnsi="Arial" w:cs="Arial"/>
          <w:b/>
          <w:bCs/>
          <w:sz w:val="22"/>
          <w:szCs w:val="20"/>
        </w:rPr>
        <w:t>, via MAC CE.</w:t>
      </w:r>
    </w:p>
    <w:p w14:paraId="50FFE5D7" w14:textId="77777777" w:rsidR="001B500F" w:rsidRPr="00133B97" w:rsidRDefault="00977D18" w:rsidP="00893B96">
      <w:pPr>
        <w:pStyle w:val="Heading1"/>
        <w:jc w:val="left"/>
        <w:rPr>
          <w:rFonts w:cs="Arial"/>
          <w:b/>
          <w:bCs/>
          <w:sz w:val="28"/>
          <w:szCs w:val="28"/>
        </w:rPr>
      </w:pPr>
      <w:r w:rsidRPr="00133B97">
        <w:rPr>
          <w:rFonts w:cs="Arial"/>
          <w:b/>
          <w:bCs/>
          <w:sz w:val="28"/>
          <w:szCs w:val="28"/>
        </w:rPr>
        <w:t>Conclusions</w:t>
      </w:r>
    </w:p>
    <w:p w14:paraId="02DBDD70" w14:textId="6D91037D" w:rsidR="00665BAA" w:rsidRDefault="009A1ED9" w:rsidP="00F04B07">
      <w:pPr>
        <w:spacing w:afterLines="50" w:line="240" w:lineRule="auto"/>
        <w:jc w:val="left"/>
        <w:rPr>
          <w:rFonts w:ascii="Arial" w:hAnsi="Arial" w:cs="Arial"/>
        </w:rPr>
      </w:pPr>
      <w:r w:rsidRPr="00133B97">
        <w:rPr>
          <w:rFonts w:ascii="Arial" w:hAnsi="Arial" w:cs="Arial"/>
        </w:rPr>
        <w:t xml:space="preserve">Based on the </w:t>
      </w:r>
      <w:r w:rsidR="005963E4" w:rsidRPr="00133B97">
        <w:rPr>
          <w:rFonts w:ascii="Arial" w:hAnsi="Arial" w:cs="Arial"/>
        </w:rPr>
        <w:t>discussion</w:t>
      </w:r>
      <w:r w:rsidRPr="00133B97">
        <w:rPr>
          <w:rFonts w:ascii="Arial" w:hAnsi="Arial" w:cs="Arial"/>
        </w:rPr>
        <w:t xml:space="preserve"> above, </w:t>
      </w:r>
      <w:r w:rsidR="00F04B07" w:rsidRPr="00133B97">
        <w:rPr>
          <w:rFonts w:ascii="Arial" w:hAnsi="Arial" w:cs="Arial"/>
        </w:rPr>
        <w:t>we have the following</w:t>
      </w:r>
      <w:r w:rsidR="0021743C">
        <w:rPr>
          <w:rFonts w:ascii="Arial" w:hAnsi="Arial" w:cs="Arial"/>
        </w:rPr>
        <w:t xml:space="preserve"> observations and</w:t>
      </w:r>
      <w:r w:rsidR="00F04B07" w:rsidRPr="00133B97">
        <w:rPr>
          <w:rFonts w:ascii="Arial" w:hAnsi="Arial" w:cs="Arial"/>
        </w:rPr>
        <w:t xml:space="preserve"> </w:t>
      </w:r>
      <w:r w:rsidR="006644AA" w:rsidRPr="00133B97">
        <w:rPr>
          <w:rFonts w:ascii="Arial" w:hAnsi="Arial" w:cs="Arial"/>
        </w:rPr>
        <w:t>p</w:t>
      </w:r>
      <w:r w:rsidR="00F04B07" w:rsidRPr="00133B97">
        <w:rPr>
          <w:rFonts w:ascii="Arial" w:hAnsi="Arial" w:cs="Arial"/>
        </w:rPr>
        <w:t>roposals</w:t>
      </w:r>
      <w:r w:rsidR="00936A48" w:rsidRPr="00133B97">
        <w:rPr>
          <w:rFonts w:ascii="Arial" w:hAnsi="Arial" w:cs="Arial"/>
        </w:rPr>
        <w:t>:</w:t>
      </w:r>
    </w:p>
    <w:p w14:paraId="1DACE4E3" w14:textId="77777777" w:rsidR="00665BAA" w:rsidRPr="00C45C15" w:rsidRDefault="00665BAA" w:rsidP="00665BAA">
      <w:pPr>
        <w:pStyle w:val="NormalWeb"/>
        <w:jc w:val="both"/>
        <w:rPr>
          <w:rFonts w:ascii="Arial" w:eastAsia="SimSun" w:hAnsi="Arial" w:cs="Arial"/>
          <w:b/>
          <w:bCs/>
          <w:sz w:val="22"/>
          <w:szCs w:val="20"/>
        </w:rPr>
      </w:pPr>
      <w:r w:rsidRPr="00C45C15">
        <w:rPr>
          <w:rFonts w:ascii="Arial" w:eastAsia="SimSun" w:hAnsi="Arial" w:cs="Arial"/>
          <w:b/>
          <w:bCs/>
          <w:sz w:val="22"/>
          <w:szCs w:val="20"/>
        </w:rPr>
        <w:t>Observation 1: Indicating a functionality to be temporarily unavailable may be too broad and not serve the purpose of inapplicability cause indication</w:t>
      </w:r>
      <w:r>
        <w:rPr>
          <w:rFonts w:ascii="Arial" w:eastAsia="SimSun" w:hAnsi="Arial" w:cs="Arial"/>
          <w:b/>
          <w:bCs/>
          <w:sz w:val="22"/>
          <w:szCs w:val="20"/>
        </w:rPr>
        <w:t>.</w:t>
      </w:r>
    </w:p>
    <w:p w14:paraId="357F88A3" w14:textId="77777777" w:rsidR="00665BAA" w:rsidRDefault="00665BAA" w:rsidP="00665BAA">
      <w:pPr>
        <w:pStyle w:val="NormalWeb"/>
        <w:jc w:val="both"/>
        <w:rPr>
          <w:rFonts w:ascii="Arial" w:eastAsia="SimSun" w:hAnsi="Arial" w:cs="Arial"/>
          <w:b/>
          <w:bCs/>
          <w:sz w:val="22"/>
          <w:szCs w:val="20"/>
        </w:rPr>
      </w:pPr>
      <w:r w:rsidRPr="008F5574">
        <w:rPr>
          <w:rFonts w:ascii="Arial" w:eastAsia="SimSun" w:hAnsi="Arial" w:cs="Arial"/>
          <w:b/>
          <w:bCs/>
          <w:sz w:val="22"/>
          <w:szCs w:val="20"/>
        </w:rPr>
        <w:lastRenderedPageBreak/>
        <w:t xml:space="preserve">Observation 2: Lack of feedback regarding the cause of inapplicability from the UE can lead to significant </w:t>
      </w:r>
      <w:r w:rsidRPr="00C45C15">
        <w:rPr>
          <w:rFonts w:ascii="Arial" w:eastAsia="SimSun" w:hAnsi="Arial" w:cs="Arial"/>
          <w:b/>
          <w:bCs/>
          <w:sz w:val="22"/>
          <w:szCs w:val="20"/>
        </w:rPr>
        <w:t xml:space="preserve">inefficiencies in </w:t>
      </w:r>
      <w:r w:rsidRPr="00CF5C4E">
        <w:rPr>
          <w:rFonts w:ascii="Arial" w:eastAsia="SimSun" w:hAnsi="Arial" w:cs="Arial"/>
          <w:b/>
          <w:bCs/>
          <w:sz w:val="22"/>
          <w:szCs w:val="20"/>
        </w:rPr>
        <w:t>signalling</w:t>
      </w:r>
      <w:r w:rsidRPr="008F5574">
        <w:rPr>
          <w:rFonts w:ascii="Arial" w:eastAsia="SimSun" w:hAnsi="Arial" w:cs="Arial"/>
          <w:b/>
          <w:bCs/>
          <w:sz w:val="22"/>
          <w:szCs w:val="20"/>
        </w:rPr>
        <w:t xml:space="preserve">, resource usage and allocation, increased latency, and </w:t>
      </w:r>
      <w:r w:rsidRPr="00C45C15">
        <w:rPr>
          <w:rFonts w:ascii="Arial" w:eastAsia="SimSun" w:hAnsi="Arial" w:cs="Arial"/>
          <w:b/>
          <w:bCs/>
          <w:sz w:val="22"/>
          <w:szCs w:val="20"/>
        </w:rPr>
        <w:t>higher power consumption</w:t>
      </w:r>
      <w:r w:rsidRPr="008F5574">
        <w:rPr>
          <w:rFonts w:ascii="Arial" w:eastAsia="SimSun" w:hAnsi="Arial" w:cs="Arial"/>
          <w:b/>
          <w:bCs/>
          <w:sz w:val="22"/>
          <w:szCs w:val="20"/>
        </w:rPr>
        <w:t xml:space="preserve"> at the UE-side.</w:t>
      </w:r>
    </w:p>
    <w:p w14:paraId="78A9A323" w14:textId="77777777" w:rsidR="00665BAA" w:rsidRPr="00397290" w:rsidRDefault="00665BAA" w:rsidP="00665BAA">
      <w:pPr>
        <w:pStyle w:val="NormalWeb"/>
        <w:jc w:val="both"/>
        <w:rPr>
          <w:rFonts w:ascii="Arial" w:eastAsia="SimSun" w:hAnsi="Arial" w:cs="Arial"/>
          <w:b/>
          <w:bCs/>
          <w:sz w:val="22"/>
          <w:szCs w:val="20"/>
        </w:rPr>
      </w:pPr>
      <w:r>
        <w:rPr>
          <w:rFonts w:ascii="Arial" w:eastAsia="SimSun" w:hAnsi="Arial" w:cs="Arial"/>
          <w:b/>
          <w:bCs/>
          <w:sz w:val="22"/>
          <w:szCs w:val="20"/>
        </w:rPr>
        <w:t xml:space="preserve">Observation 3: </w:t>
      </w:r>
      <w:r w:rsidRPr="00397290">
        <w:rPr>
          <w:rFonts w:ascii="Arial" w:eastAsia="SimSun" w:hAnsi="Arial" w:cs="Arial"/>
          <w:b/>
          <w:bCs/>
          <w:sz w:val="22"/>
          <w:szCs w:val="20"/>
        </w:rPr>
        <w:t>Knowing the cause of a functionality's inapplicability offers advantages to the network by enabling it to:</w:t>
      </w:r>
    </w:p>
    <w:p w14:paraId="1EE47253" w14:textId="77777777" w:rsidR="00665BAA" w:rsidRPr="007014A6" w:rsidRDefault="00665BAA" w:rsidP="00665BAA">
      <w:pPr>
        <w:pStyle w:val="NormalWeb"/>
        <w:numPr>
          <w:ilvl w:val="0"/>
          <w:numId w:val="39"/>
        </w:numPr>
        <w:jc w:val="both"/>
        <w:rPr>
          <w:rFonts w:ascii="Arial" w:eastAsia="SimSun" w:hAnsi="Arial" w:cs="Arial"/>
          <w:b/>
          <w:bCs/>
          <w:sz w:val="22"/>
          <w:szCs w:val="20"/>
        </w:rPr>
      </w:pPr>
      <w:r w:rsidRPr="007014A6">
        <w:rPr>
          <w:rFonts w:ascii="Arial" w:eastAsia="SimSun" w:hAnsi="Arial" w:cs="Arial"/>
          <w:b/>
          <w:bCs/>
          <w:sz w:val="22"/>
          <w:szCs w:val="20"/>
        </w:rPr>
        <w:t>Decide whether the current inference configuration needs to be changed or if any further reconfigurations are needed.</w:t>
      </w:r>
    </w:p>
    <w:p w14:paraId="3D029053" w14:textId="77777777" w:rsidR="00665BAA" w:rsidRPr="007014A6" w:rsidRDefault="00665BAA" w:rsidP="00665BAA">
      <w:pPr>
        <w:pStyle w:val="NormalWeb"/>
        <w:numPr>
          <w:ilvl w:val="0"/>
          <w:numId w:val="39"/>
        </w:numPr>
        <w:jc w:val="both"/>
        <w:rPr>
          <w:rFonts w:ascii="Arial" w:eastAsia="SimSun" w:hAnsi="Arial" w:cs="Arial"/>
          <w:b/>
          <w:bCs/>
          <w:sz w:val="22"/>
          <w:szCs w:val="20"/>
        </w:rPr>
      </w:pPr>
      <w:r w:rsidRPr="007014A6">
        <w:rPr>
          <w:rFonts w:ascii="Arial" w:eastAsia="SimSun" w:hAnsi="Arial" w:cs="Arial"/>
          <w:b/>
          <w:bCs/>
          <w:sz w:val="22"/>
          <w:szCs w:val="20"/>
        </w:rPr>
        <w:t>Initiate a new model transfer or update, potentially including dataset and model parameters.</w:t>
      </w:r>
    </w:p>
    <w:p w14:paraId="792D9A00" w14:textId="77777777" w:rsidR="00665BAA" w:rsidRDefault="00665BAA" w:rsidP="00F04B07">
      <w:pPr>
        <w:spacing w:afterLines="50" w:line="240" w:lineRule="auto"/>
        <w:jc w:val="left"/>
        <w:rPr>
          <w:rFonts w:ascii="Arial" w:hAnsi="Arial" w:cs="Arial"/>
        </w:rPr>
      </w:pPr>
    </w:p>
    <w:p w14:paraId="4C6CA4AC" w14:textId="77777777" w:rsidR="00665BAA" w:rsidRPr="004865F6" w:rsidRDefault="00665BAA" w:rsidP="00665BAA">
      <w:pPr>
        <w:pStyle w:val="NormalWeb"/>
        <w:jc w:val="both"/>
        <w:rPr>
          <w:rFonts w:ascii="Arial" w:eastAsia="SimSun" w:hAnsi="Arial" w:cs="Arial"/>
          <w:b/>
          <w:bCs/>
          <w:sz w:val="22"/>
          <w:szCs w:val="20"/>
        </w:rPr>
      </w:pPr>
      <w:r w:rsidRPr="004865F6">
        <w:rPr>
          <w:rFonts w:ascii="Arial" w:eastAsia="SimSun" w:hAnsi="Arial" w:cs="Arial"/>
          <w:b/>
          <w:bCs/>
          <w:sz w:val="22"/>
          <w:szCs w:val="20"/>
        </w:rPr>
        <w:t>Proposal 1: RAN2 to agree that cause for inapplicability can be reported by the UE.</w:t>
      </w:r>
    </w:p>
    <w:p w14:paraId="397C1FAB" w14:textId="7EF63811" w:rsidR="00665BAA" w:rsidRDefault="00665BAA" w:rsidP="00665BAA">
      <w:pPr>
        <w:spacing w:afterLines="50" w:line="240" w:lineRule="auto"/>
        <w:jc w:val="left"/>
        <w:rPr>
          <w:rFonts w:ascii="Arial" w:hAnsi="Arial" w:cs="Arial"/>
          <w:b/>
          <w:bCs/>
        </w:rPr>
      </w:pPr>
      <w:r w:rsidRPr="008F5574">
        <w:rPr>
          <w:rFonts w:ascii="Arial" w:hAnsi="Arial" w:cs="Arial"/>
          <w:b/>
          <w:bCs/>
        </w:rPr>
        <w:t xml:space="preserve">Proposal 2: A </w:t>
      </w:r>
      <w:r w:rsidRPr="00C45C15">
        <w:rPr>
          <w:rFonts w:ascii="Arial" w:hAnsi="Arial" w:cs="Arial"/>
          <w:b/>
          <w:bCs/>
        </w:rPr>
        <w:t>set of cause values needs to be defined to reflect a broader range for inapplicability causes for e.g., Outdated or invalid AI/ML model, Unavailable AI/ML model, Insufficient UE processing capability/UE side issues</w:t>
      </w:r>
      <w:r>
        <w:rPr>
          <w:rFonts w:ascii="Arial" w:hAnsi="Arial" w:cs="Arial"/>
          <w:b/>
          <w:bCs/>
        </w:rPr>
        <w:t>.</w:t>
      </w:r>
    </w:p>
    <w:p w14:paraId="05B97278" w14:textId="77777777" w:rsidR="00665BAA" w:rsidRPr="00C45C15" w:rsidRDefault="00665BAA" w:rsidP="00665BAA">
      <w:pPr>
        <w:pStyle w:val="NormalWeb"/>
        <w:jc w:val="both"/>
        <w:rPr>
          <w:rFonts w:ascii="Arial" w:eastAsia="SimSun" w:hAnsi="Arial" w:cs="Arial"/>
          <w:b/>
          <w:bCs/>
          <w:sz w:val="22"/>
          <w:szCs w:val="20"/>
        </w:rPr>
      </w:pPr>
      <w:r w:rsidRPr="00C45C15">
        <w:rPr>
          <w:rFonts w:ascii="Arial" w:eastAsia="SimSun" w:hAnsi="Arial" w:cs="Arial"/>
          <w:b/>
          <w:bCs/>
          <w:sz w:val="22"/>
          <w:szCs w:val="20"/>
        </w:rPr>
        <w:t>Proposal 3: The UE shall indicate to the network that the applicability of the requested functionality is subject to model download (e.g. via cause value) and associated estimated delay.</w:t>
      </w:r>
    </w:p>
    <w:p w14:paraId="2C4EF24B" w14:textId="7E868EEC" w:rsidR="00665BAA" w:rsidRDefault="00665BAA" w:rsidP="00665BAA">
      <w:pPr>
        <w:spacing w:afterLines="50" w:line="240" w:lineRule="auto"/>
        <w:jc w:val="left"/>
        <w:rPr>
          <w:rFonts w:ascii="Arial" w:hAnsi="Arial" w:cs="Arial"/>
          <w:b/>
          <w:bCs/>
        </w:rPr>
      </w:pPr>
      <w:r w:rsidRPr="00C45C15">
        <w:rPr>
          <w:rFonts w:ascii="Arial" w:hAnsi="Arial" w:cs="Arial"/>
          <w:b/>
          <w:bCs/>
        </w:rPr>
        <w:t>Proposal 4: UE may indicate model</w:t>
      </w:r>
      <w:r>
        <w:rPr>
          <w:rFonts w:ascii="Arial" w:hAnsi="Arial" w:cs="Arial"/>
          <w:b/>
          <w:bCs/>
        </w:rPr>
        <w:t xml:space="preserve">/parameter download progress </w:t>
      </w:r>
      <w:r w:rsidRPr="00C45C15">
        <w:rPr>
          <w:rFonts w:ascii="Arial" w:hAnsi="Arial" w:cs="Arial"/>
          <w:b/>
          <w:bCs/>
        </w:rPr>
        <w:t>to the network.</w:t>
      </w:r>
    </w:p>
    <w:p w14:paraId="5C6DB2DD" w14:textId="77777777" w:rsidR="00665BAA" w:rsidRPr="00C45C15" w:rsidRDefault="00665BAA" w:rsidP="00665BAA">
      <w:pPr>
        <w:pStyle w:val="NormalWeb"/>
        <w:jc w:val="both"/>
        <w:rPr>
          <w:rFonts w:ascii="Arial" w:eastAsia="SimSun" w:hAnsi="Arial" w:cs="Arial"/>
          <w:b/>
          <w:bCs/>
          <w:sz w:val="22"/>
          <w:szCs w:val="20"/>
        </w:rPr>
      </w:pPr>
      <w:r w:rsidRPr="008F5574">
        <w:rPr>
          <w:rFonts w:ascii="Arial" w:eastAsia="SimSun" w:hAnsi="Arial" w:cs="Arial"/>
          <w:b/>
          <w:bCs/>
          <w:sz w:val="22"/>
          <w:szCs w:val="20"/>
        </w:rPr>
        <w:t>Proposal 5: The network may request the cause for inapplicability from the UE when needed.</w:t>
      </w:r>
    </w:p>
    <w:p w14:paraId="60AA715B" w14:textId="77777777" w:rsidR="00665BAA" w:rsidRDefault="00665BAA" w:rsidP="00665BAA">
      <w:pPr>
        <w:pStyle w:val="NormalWeb"/>
        <w:jc w:val="both"/>
        <w:rPr>
          <w:rFonts w:ascii="Arial" w:eastAsia="SimSun" w:hAnsi="Arial" w:cs="Arial"/>
          <w:b/>
          <w:bCs/>
          <w:sz w:val="22"/>
          <w:szCs w:val="20"/>
        </w:rPr>
      </w:pPr>
      <w:r w:rsidRPr="00C45C15">
        <w:rPr>
          <w:rFonts w:ascii="Arial" w:eastAsia="SimSun" w:hAnsi="Arial" w:cs="Arial"/>
          <w:b/>
          <w:bCs/>
          <w:sz w:val="22"/>
          <w:szCs w:val="20"/>
        </w:rPr>
        <w:t xml:space="preserve">Proposal </w:t>
      </w:r>
      <w:r>
        <w:rPr>
          <w:rFonts w:ascii="Arial" w:eastAsia="SimSun" w:hAnsi="Arial" w:cs="Arial"/>
          <w:b/>
          <w:bCs/>
          <w:sz w:val="22"/>
          <w:szCs w:val="20"/>
        </w:rPr>
        <w:t>6</w:t>
      </w:r>
      <w:r w:rsidRPr="00C45C15">
        <w:rPr>
          <w:rFonts w:ascii="Arial" w:eastAsia="SimSun" w:hAnsi="Arial" w:cs="Arial"/>
          <w:b/>
          <w:bCs/>
          <w:sz w:val="22"/>
          <w:szCs w:val="20"/>
        </w:rPr>
        <w:t xml:space="preserve">: </w:t>
      </w:r>
      <w:r w:rsidRPr="00FE03C0">
        <w:rPr>
          <w:rFonts w:ascii="Arial" w:eastAsia="SimSun" w:hAnsi="Arial" w:cs="Arial"/>
          <w:b/>
          <w:bCs/>
          <w:sz w:val="22"/>
          <w:szCs w:val="20"/>
        </w:rPr>
        <w:t>If an Option A configuration (e.g., Full CSI-</w:t>
      </w:r>
      <w:r w:rsidRPr="00C45C15">
        <w:rPr>
          <w:rFonts w:ascii="Arial" w:eastAsia="SimSun" w:hAnsi="Arial" w:cs="Arial"/>
          <w:b/>
          <w:bCs/>
          <w:i/>
          <w:iCs/>
          <w:sz w:val="22"/>
          <w:szCs w:val="20"/>
        </w:rPr>
        <w:t>ReportConfig.</w:t>
      </w:r>
      <w:r w:rsidRPr="00FE03C0">
        <w:rPr>
          <w:rFonts w:ascii="Arial" w:eastAsia="SimSun" w:hAnsi="Arial" w:cs="Arial"/>
          <w:b/>
          <w:bCs/>
          <w:sz w:val="22"/>
          <w:szCs w:val="20"/>
        </w:rPr>
        <w:t>) provided in Step 3</w:t>
      </w:r>
      <w:r>
        <w:rPr>
          <w:rFonts w:ascii="Arial" w:eastAsia="SimSun" w:hAnsi="Arial" w:cs="Arial"/>
          <w:b/>
          <w:bCs/>
          <w:sz w:val="22"/>
          <w:szCs w:val="20"/>
        </w:rPr>
        <w:t xml:space="preserve"> that</w:t>
      </w:r>
      <w:r w:rsidRPr="00FE03C0">
        <w:rPr>
          <w:rFonts w:ascii="Arial" w:eastAsia="SimSun" w:hAnsi="Arial" w:cs="Arial"/>
          <w:b/>
          <w:bCs/>
          <w:sz w:val="22"/>
          <w:szCs w:val="20"/>
        </w:rPr>
        <w:t xml:space="preserve"> is temporarily inapplicable and later becomes applicable after the cause for inapplicability is resolved</w:t>
      </w:r>
      <w:r>
        <w:rPr>
          <w:rFonts w:ascii="Arial" w:eastAsia="SimSun" w:hAnsi="Arial" w:cs="Arial"/>
          <w:b/>
          <w:bCs/>
          <w:sz w:val="22"/>
          <w:szCs w:val="20"/>
        </w:rPr>
        <w:t xml:space="preserve">: </w:t>
      </w:r>
    </w:p>
    <w:p w14:paraId="05CB9763" w14:textId="77777777" w:rsidR="00665BAA" w:rsidRDefault="00665BAA" w:rsidP="00665BAA">
      <w:pPr>
        <w:pStyle w:val="NormalWeb"/>
        <w:numPr>
          <w:ilvl w:val="0"/>
          <w:numId w:val="41"/>
        </w:numPr>
        <w:jc w:val="both"/>
        <w:rPr>
          <w:rFonts w:ascii="Arial" w:eastAsia="SimSun" w:hAnsi="Arial" w:cs="Arial"/>
          <w:b/>
          <w:bCs/>
          <w:sz w:val="22"/>
          <w:szCs w:val="20"/>
        </w:rPr>
      </w:pPr>
      <w:r w:rsidRPr="006C460D">
        <w:rPr>
          <w:rFonts w:ascii="Arial" w:eastAsia="SimSun" w:hAnsi="Arial" w:cs="Arial"/>
          <w:b/>
          <w:bCs/>
          <w:sz w:val="22"/>
          <w:szCs w:val="20"/>
        </w:rPr>
        <w:t xml:space="preserve">UE must report its renewed applicability via UAI </w:t>
      </w:r>
    </w:p>
    <w:p w14:paraId="6E7B76F2" w14:textId="77777777" w:rsidR="00665BAA" w:rsidRPr="00C45C15" w:rsidRDefault="00665BAA" w:rsidP="00665BAA">
      <w:pPr>
        <w:pStyle w:val="NormalWeb"/>
        <w:numPr>
          <w:ilvl w:val="0"/>
          <w:numId w:val="41"/>
        </w:numPr>
        <w:jc w:val="both"/>
        <w:rPr>
          <w:rFonts w:ascii="Arial" w:eastAsia="SimSun" w:hAnsi="Arial" w:cs="Arial"/>
          <w:b/>
          <w:bCs/>
          <w:i/>
          <w:iCs/>
          <w:sz w:val="22"/>
          <w:szCs w:val="20"/>
        </w:rPr>
      </w:pPr>
      <w:r w:rsidRPr="00FE03C0">
        <w:rPr>
          <w:rFonts w:ascii="Arial" w:eastAsia="SimSun" w:hAnsi="Arial" w:cs="Arial"/>
          <w:b/>
          <w:bCs/>
          <w:sz w:val="22"/>
          <w:szCs w:val="20"/>
        </w:rPr>
        <w:t>UE shall not autonomously activate the periodic CSI-</w:t>
      </w:r>
      <w:r w:rsidRPr="00C45C15">
        <w:rPr>
          <w:rFonts w:ascii="Arial" w:eastAsia="SimSun" w:hAnsi="Arial" w:cs="Arial"/>
          <w:b/>
          <w:bCs/>
          <w:i/>
          <w:iCs/>
          <w:sz w:val="22"/>
          <w:szCs w:val="20"/>
        </w:rPr>
        <w:t>ReportConfig.</w:t>
      </w:r>
    </w:p>
    <w:p w14:paraId="7E6757D2" w14:textId="6315D0F2" w:rsidR="00665BAA" w:rsidRPr="00D72608" w:rsidRDefault="00665BAA" w:rsidP="00D72608">
      <w:pPr>
        <w:pStyle w:val="NormalWeb"/>
        <w:jc w:val="both"/>
        <w:rPr>
          <w:rFonts w:ascii="Arial" w:eastAsia="SimSun" w:hAnsi="Arial" w:cs="Arial"/>
          <w:b/>
          <w:bCs/>
          <w:sz w:val="22"/>
          <w:szCs w:val="20"/>
        </w:rPr>
      </w:pPr>
      <w:r>
        <w:rPr>
          <w:rFonts w:ascii="Arial" w:eastAsia="SimSun" w:hAnsi="Arial" w:cs="Arial"/>
          <w:b/>
          <w:bCs/>
          <w:sz w:val="22"/>
          <w:szCs w:val="20"/>
        </w:rPr>
        <w:t xml:space="preserve">Proposal 7: </w:t>
      </w:r>
      <w:r w:rsidRPr="00F27218">
        <w:rPr>
          <w:rFonts w:ascii="Arial" w:eastAsia="SimSun" w:hAnsi="Arial" w:cs="Arial"/>
          <w:b/>
          <w:bCs/>
          <w:sz w:val="22"/>
          <w:szCs w:val="20"/>
        </w:rPr>
        <w:t>The UE shall wait for the network to activate the periodic CSI-</w:t>
      </w:r>
      <w:r w:rsidRPr="00C45C15">
        <w:rPr>
          <w:rFonts w:ascii="Arial" w:eastAsia="SimSun" w:hAnsi="Arial" w:cs="Arial"/>
          <w:b/>
          <w:bCs/>
          <w:i/>
          <w:iCs/>
          <w:sz w:val="22"/>
          <w:szCs w:val="20"/>
        </w:rPr>
        <w:t>ReportConfig.</w:t>
      </w:r>
      <w:r w:rsidRPr="00F27218">
        <w:rPr>
          <w:rFonts w:ascii="Arial" w:eastAsia="SimSun" w:hAnsi="Arial" w:cs="Arial"/>
          <w:b/>
          <w:bCs/>
          <w:sz w:val="22"/>
          <w:szCs w:val="20"/>
        </w:rPr>
        <w:t xml:space="preserve"> </w:t>
      </w:r>
      <w:r>
        <w:rPr>
          <w:rFonts w:ascii="Arial" w:eastAsia="SimSun" w:hAnsi="Arial" w:cs="Arial"/>
          <w:b/>
          <w:bCs/>
          <w:sz w:val="22"/>
          <w:szCs w:val="20"/>
        </w:rPr>
        <w:t>for example, via MAC CE.</w:t>
      </w:r>
    </w:p>
    <w:p w14:paraId="7E43F807" w14:textId="28F4C653" w:rsidR="00DF5B8F" w:rsidRPr="00133B97" w:rsidRDefault="00487E43" w:rsidP="00893B96">
      <w:pPr>
        <w:pStyle w:val="Heading1"/>
        <w:spacing w:before="180" w:line="240" w:lineRule="auto"/>
        <w:ind w:left="0" w:firstLine="0"/>
        <w:jc w:val="left"/>
        <w:rPr>
          <w:rFonts w:cs="Arial"/>
          <w:b/>
          <w:bCs/>
          <w:sz w:val="28"/>
          <w:szCs w:val="28"/>
        </w:rPr>
      </w:pPr>
      <w:bookmarkStart w:id="6" w:name="_Toc502437832"/>
      <w:r w:rsidRPr="00133B97">
        <w:rPr>
          <w:rFonts w:cs="Arial"/>
          <w:b/>
          <w:bCs/>
          <w:sz w:val="28"/>
          <w:szCs w:val="28"/>
        </w:rPr>
        <w:t>Reference</w:t>
      </w:r>
      <w:r w:rsidR="00D50F64">
        <w:rPr>
          <w:rFonts w:cs="Arial"/>
          <w:b/>
          <w:bCs/>
          <w:sz w:val="28"/>
          <w:szCs w:val="28"/>
        </w:rPr>
        <w:t>s</w:t>
      </w:r>
    </w:p>
    <w:bookmarkEnd w:id="6"/>
    <w:p w14:paraId="02388D2C" w14:textId="6658CBAC" w:rsidR="00C17D44" w:rsidRDefault="009616EB" w:rsidP="005963E4">
      <w:pPr>
        <w:rPr>
          <w:rFonts w:ascii="Arial" w:hAnsi="Arial" w:cs="Arial"/>
          <w:sz w:val="20"/>
        </w:rPr>
      </w:pPr>
      <w:r w:rsidRPr="00BA02DF">
        <w:rPr>
          <w:rFonts w:ascii="Arial" w:hAnsi="Arial" w:cs="Arial"/>
          <w:sz w:val="20"/>
        </w:rPr>
        <w:t xml:space="preserve">[1] </w:t>
      </w:r>
      <w:r w:rsidR="00C17D44" w:rsidRPr="00BA02DF">
        <w:rPr>
          <w:rFonts w:ascii="Arial" w:hAnsi="Arial" w:cs="Arial"/>
          <w:sz w:val="20"/>
        </w:rPr>
        <w:t>Chair notes, RAN2 129 3GPP TSG-RAN WG2 Meeting #129</w:t>
      </w:r>
      <w:r w:rsidR="004A377D" w:rsidRPr="00BA02DF">
        <w:rPr>
          <w:rFonts w:ascii="Arial" w:hAnsi="Arial" w:cs="Arial"/>
          <w:sz w:val="20"/>
        </w:rPr>
        <w:t xml:space="preserve">, </w:t>
      </w:r>
      <w:r w:rsidR="00C17D44" w:rsidRPr="00BA02DF">
        <w:rPr>
          <w:rFonts w:ascii="Arial" w:hAnsi="Arial" w:cs="Arial"/>
          <w:sz w:val="20"/>
        </w:rPr>
        <w:t>Athens, Greece, 2025</w:t>
      </w:r>
    </w:p>
    <w:p w14:paraId="73F4D7ED" w14:textId="7E12C08F" w:rsidR="004A377D" w:rsidRPr="00BA02DF" w:rsidRDefault="00957787" w:rsidP="004A377D">
      <w:pPr>
        <w:rPr>
          <w:rFonts w:ascii="Arial" w:hAnsi="Arial" w:cs="Arial"/>
          <w:sz w:val="20"/>
        </w:rPr>
      </w:pPr>
      <w:r w:rsidRPr="00BA02DF">
        <w:rPr>
          <w:rFonts w:ascii="Arial" w:hAnsi="Arial" w:cs="Arial"/>
          <w:sz w:val="20"/>
        </w:rPr>
        <w:t>[</w:t>
      </w:r>
      <w:r>
        <w:rPr>
          <w:rFonts w:ascii="Arial" w:hAnsi="Arial" w:cs="Arial"/>
          <w:sz w:val="20"/>
        </w:rPr>
        <w:t>2</w:t>
      </w:r>
      <w:r w:rsidRPr="00BA02DF">
        <w:rPr>
          <w:rFonts w:ascii="Arial" w:hAnsi="Arial" w:cs="Arial"/>
          <w:sz w:val="20"/>
        </w:rPr>
        <w:t>] Chair notes, RAN2 129</w:t>
      </w:r>
      <w:r>
        <w:rPr>
          <w:rFonts w:ascii="Arial" w:hAnsi="Arial" w:cs="Arial"/>
          <w:sz w:val="20"/>
        </w:rPr>
        <w:t>bis</w:t>
      </w:r>
      <w:r w:rsidRPr="00BA02DF">
        <w:rPr>
          <w:rFonts w:ascii="Arial" w:hAnsi="Arial" w:cs="Arial"/>
          <w:sz w:val="20"/>
        </w:rPr>
        <w:t xml:space="preserve"> 3GPP TSG-RAN WG2 Meeting #129</w:t>
      </w:r>
      <w:r>
        <w:rPr>
          <w:rFonts w:ascii="Arial" w:hAnsi="Arial" w:cs="Arial"/>
          <w:sz w:val="20"/>
        </w:rPr>
        <w:t>bis</w:t>
      </w:r>
      <w:r w:rsidRPr="00BA02DF">
        <w:rPr>
          <w:rFonts w:ascii="Arial" w:hAnsi="Arial" w:cs="Arial"/>
          <w:sz w:val="20"/>
        </w:rPr>
        <w:t xml:space="preserve">, </w:t>
      </w:r>
      <w:r>
        <w:rPr>
          <w:rFonts w:ascii="Arial" w:hAnsi="Arial" w:cs="Arial"/>
          <w:sz w:val="20"/>
        </w:rPr>
        <w:t>Wuhan</w:t>
      </w:r>
      <w:r w:rsidRPr="00BA02DF">
        <w:rPr>
          <w:rFonts w:ascii="Arial" w:hAnsi="Arial" w:cs="Arial"/>
          <w:sz w:val="20"/>
        </w:rPr>
        <w:t xml:space="preserve">, </w:t>
      </w:r>
      <w:r>
        <w:rPr>
          <w:rFonts w:ascii="Arial" w:hAnsi="Arial" w:cs="Arial"/>
          <w:sz w:val="20"/>
        </w:rPr>
        <w:t>China</w:t>
      </w:r>
      <w:r w:rsidRPr="00BA02DF">
        <w:rPr>
          <w:rFonts w:ascii="Arial" w:hAnsi="Arial" w:cs="Arial"/>
          <w:sz w:val="20"/>
        </w:rPr>
        <w:t>, 2025</w:t>
      </w:r>
      <w:r w:rsidR="004A377D" w:rsidRPr="00BA02DF">
        <w:rPr>
          <w:rFonts w:ascii="Arial" w:hAnsi="Arial" w:cs="Arial"/>
          <w:sz w:val="20"/>
        </w:rPr>
        <w:t xml:space="preserve"> </w:t>
      </w:r>
    </w:p>
    <w:sectPr w:rsidR="004A377D" w:rsidRPr="00BA02DF"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3CF18" w14:textId="77777777" w:rsidR="00070F0C" w:rsidRDefault="00070F0C">
      <w:pPr>
        <w:spacing w:after="0" w:line="240" w:lineRule="auto"/>
      </w:pPr>
      <w:r>
        <w:separator/>
      </w:r>
    </w:p>
  </w:endnote>
  <w:endnote w:type="continuationSeparator" w:id="0">
    <w:p w14:paraId="456BEC20" w14:textId="77777777" w:rsidR="00070F0C" w:rsidRDefault="00070F0C">
      <w:pPr>
        <w:spacing w:after="0" w:line="240" w:lineRule="auto"/>
      </w:pPr>
      <w:r>
        <w:continuationSeparator/>
      </w:r>
    </w:p>
  </w:endnote>
  <w:endnote w:type="continuationNotice" w:id="1">
    <w:p w14:paraId="53065801" w14:textId="77777777" w:rsidR="00070F0C" w:rsidRDefault="00070F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0A229" w14:textId="77777777" w:rsidR="00070F0C" w:rsidRDefault="00070F0C">
      <w:pPr>
        <w:spacing w:after="0" w:line="240" w:lineRule="auto"/>
      </w:pPr>
      <w:r>
        <w:separator/>
      </w:r>
    </w:p>
  </w:footnote>
  <w:footnote w:type="continuationSeparator" w:id="0">
    <w:p w14:paraId="3CFE2D52" w14:textId="77777777" w:rsidR="00070F0C" w:rsidRDefault="00070F0C">
      <w:pPr>
        <w:spacing w:after="0" w:line="240" w:lineRule="auto"/>
      </w:pPr>
      <w:r>
        <w:continuationSeparator/>
      </w:r>
    </w:p>
  </w:footnote>
  <w:footnote w:type="continuationNotice" w:id="1">
    <w:p w14:paraId="4C0F407D" w14:textId="77777777" w:rsidR="00070F0C" w:rsidRDefault="00070F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3B55"/>
    <w:multiLevelType w:val="multilevel"/>
    <w:tmpl w:val="F156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DC006AB8"/>
    <w:lvl w:ilvl="0">
      <w:start w:val="1"/>
      <w:numFmt w:val="decimal"/>
      <w:pStyle w:val="Heading1"/>
      <w:lvlText w:val="%1."/>
      <w:lvlJc w:val="left"/>
      <w:pPr>
        <w:tabs>
          <w:tab w:val="num" w:pos="432"/>
        </w:tabs>
        <w:ind w:left="432" w:hanging="432"/>
      </w:pPr>
      <w:rPr>
        <w:rFonts w:hint="default"/>
        <w:b/>
        <w:bCs w:val="0"/>
        <w:sz w:val="28"/>
        <w:szCs w:val="28"/>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453B3A"/>
    <w:multiLevelType w:val="hybridMultilevel"/>
    <w:tmpl w:val="AA9A876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C036E9B"/>
    <w:multiLevelType w:val="hybridMultilevel"/>
    <w:tmpl w:val="204EAC76"/>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1000000F">
      <w:start w:val="1"/>
      <w:numFmt w:val="decimal"/>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D36F86"/>
    <w:multiLevelType w:val="multilevel"/>
    <w:tmpl w:val="86A0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0A4FFF"/>
    <w:multiLevelType w:val="multilevel"/>
    <w:tmpl w:val="47EA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DB1BA0"/>
    <w:multiLevelType w:val="hybridMultilevel"/>
    <w:tmpl w:val="EE2CC6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9ED5B1D"/>
    <w:multiLevelType w:val="multilevel"/>
    <w:tmpl w:val="6A84D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967824"/>
    <w:multiLevelType w:val="hybridMultilevel"/>
    <w:tmpl w:val="7A105EBE"/>
    <w:lvl w:ilvl="0" w:tplc="5476CC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3E192D"/>
    <w:multiLevelType w:val="multilevel"/>
    <w:tmpl w:val="2D26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575C86"/>
    <w:multiLevelType w:val="hybridMultilevel"/>
    <w:tmpl w:val="8E68A3C6"/>
    <w:lvl w:ilvl="0" w:tplc="1000000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1EDE500C"/>
    <w:multiLevelType w:val="hybridMultilevel"/>
    <w:tmpl w:val="654ED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5E446B7"/>
    <w:multiLevelType w:val="multilevel"/>
    <w:tmpl w:val="4BA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1B63DC"/>
    <w:multiLevelType w:val="hybridMultilevel"/>
    <w:tmpl w:val="DD1051D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ind w:left="720" w:hanging="360"/>
      </w:pPr>
      <w:rPr>
        <w:rFonts w:ascii="Wingdings" w:hAnsi="Wingdings" w:hint="default"/>
      </w:rPr>
    </w:lvl>
    <w:lvl w:ilvl="2" w:tplc="1000000B">
      <w:start w:val="1"/>
      <w:numFmt w:val="bullet"/>
      <w:lvlText w:val=""/>
      <w:lvlJc w:val="left"/>
      <w:pPr>
        <w:ind w:left="720" w:hanging="360"/>
      </w:pPr>
      <w:rPr>
        <w:rFonts w:ascii="Wingdings" w:hAnsi="Wingdings"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8D492E"/>
    <w:multiLevelType w:val="hybridMultilevel"/>
    <w:tmpl w:val="6BF4EF72"/>
    <w:lvl w:ilvl="0" w:tplc="7AC203E8">
      <w:start w:val="1"/>
      <w:numFmt w:val="decimal"/>
      <w:lvlText w:val="%1."/>
      <w:lvlJc w:val="left"/>
      <w:pPr>
        <w:ind w:left="1020" w:hanging="360"/>
      </w:pPr>
    </w:lvl>
    <w:lvl w:ilvl="1" w:tplc="31608E32">
      <w:start w:val="1"/>
      <w:numFmt w:val="decimal"/>
      <w:lvlText w:val="%2."/>
      <w:lvlJc w:val="left"/>
      <w:pPr>
        <w:ind w:left="1020" w:hanging="360"/>
      </w:pPr>
    </w:lvl>
    <w:lvl w:ilvl="2" w:tplc="8DF20038">
      <w:start w:val="1"/>
      <w:numFmt w:val="decimal"/>
      <w:lvlText w:val="%3."/>
      <w:lvlJc w:val="left"/>
      <w:pPr>
        <w:ind w:left="1020" w:hanging="360"/>
      </w:pPr>
    </w:lvl>
    <w:lvl w:ilvl="3" w:tplc="A07A036A">
      <w:start w:val="1"/>
      <w:numFmt w:val="decimal"/>
      <w:lvlText w:val="%4."/>
      <w:lvlJc w:val="left"/>
      <w:pPr>
        <w:ind w:left="1020" w:hanging="360"/>
      </w:pPr>
    </w:lvl>
    <w:lvl w:ilvl="4" w:tplc="3904A28C">
      <w:start w:val="1"/>
      <w:numFmt w:val="decimal"/>
      <w:lvlText w:val="%5."/>
      <w:lvlJc w:val="left"/>
      <w:pPr>
        <w:ind w:left="1020" w:hanging="360"/>
      </w:pPr>
    </w:lvl>
    <w:lvl w:ilvl="5" w:tplc="4B6260BA">
      <w:start w:val="1"/>
      <w:numFmt w:val="decimal"/>
      <w:lvlText w:val="%6."/>
      <w:lvlJc w:val="left"/>
      <w:pPr>
        <w:ind w:left="1020" w:hanging="360"/>
      </w:pPr>
    </w:lvl>
    <w:lvl w:ilvl="6" w:tplc="488A2CF8">
      <w:start w:val="1"/>
      <w:numFmt w:val="decimal"/>
      <w:lvlText w:val="%7."/>
      <w:lvlJc w:val="left"/>
      <w:pPr>
        <w:ind w:left="1020" w:hanging="360"/>
      </w:pPr>
    </w:lvl>
    <w:lvl w:ilvl="7" w:tplc="7882AD7A">
      <w:start w:val="1"/>
      <w:numFmt w:val="decimal"/>
      <w:lvlText w:val="%8."/>
      <w:lvlJc w:val="left"/>
      <w:pPr>
        <w:ind w:left="1020" w:hanging="360"/>
      </w:pPr>
    </w:lvl>
    <w:lvl w:ilvl="8" w:tplc="B59EEE22">
      <w:start w:val="1"/>
      <w:numFmt w:val="decimal"/>
      <w:lvlText w:val="%9."/>
      <w:lvlJc w:val="left"/>
      <w:pPr>
        <w:ind w:left="1020" w:hanging="360"/>
      </w:pPr>
    </w:lvl>
  </w:abstractNum>
  <w:abstractNum w:abstractNumId="18" w15:restartNumberingAfterBreak="0">
    <w:nsid w:val="2D0B474B"/>
    <w:multiLevelType w:val="hybridMultilevel"/>
    <w:tmpl w:val="FBD6FC5A"/>
    <w:lvl w:ilvl="0" w:tplc="10000011">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757A6B"/>
    <w:multiLevelType w:val="hybridMultilevel"/>
    <w:tmpl w:val="5334764A"/>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66B3AA9"/>
    <w:multiLevelType w:val="multilevel"/>
    <w:tmpl w:val="30F69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8E5467"/>
    <w:multiLevelType w:val="hybridMultilevel"/>
    <w:tmpl w:val="D084ECC4"/>
    <w:lvl w:ilvl="0" w:tplc="26562538">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483C7296"/>
    <w:multiLevelType w:val="hybridMultilevel"/>
    <w:tmpl w:val="69B60A00"/>
    <w:lvl w:ilvl="0" w:tplc="116227CE">
      <w:start w:val="1"/>
      <w:numFmt w:val="decimal"/>
      <w:lvlText w:val="%1."/>
      <w:lvlJc w:val="left"/>
      <w:pPr>
        <w:ind w:left="1020" w:hanging="360"/>
      </w:pPr>
    </w:lvl>
    <w:lvl w:ilvl="1" w:tplc="7AA80BB6">
      <w:start w:val="1"/>
      <w:numFmt w:val="decimal"/>
      <w:lvlText w:val="%2."/>
      <w:lvlJc w:val="left"/>
      <w:pPr>
        <w:ind w:left="1020" w:hanging="360"/>
      </w:pPr>
    </w:lvl>
    <w:lvl w:ilvl="2" w:tplc="9E768B66">
      <w:start w:val="1"/>
      <w:numFmt w:val="decimal"/>
      <w:lvlText w:val="%3."/>
      <w:lvlJc w:val="left"/>
      <w:pPr>
        <w:ind w:left="1020" w:hanging="360"/>
      </w:pPr>
    </w:lvl>
    <w:lvl w:ilvl="3" w:tplc="63B0F06A">
      <w:start w:val="1"/>
      <w:numFmt w:val="decimal"/>
      <w:lvlText w:val="%4."/>
      <w:lvlJc w:val="left"/>
      <w:pPr>
        <w:ind w:left="1020" w:hanging="360"/>
      </w:pPr>
    </w:lvl>
    <w:lvl w:ilvl="4" w:tplc="A5FC2C00">
      <w:start w:val="1"/>
      <w:numFmt w:val="decimal"/>
      <w:lvlText w:val="%5."/>
      <w:lvlJc w:val="left"/>
      <w:pPr>
        <w:ind w:left="1020" w:hanging="360"/>
      </w:pPr>
    </w:lvl>
    <w:lvl w:ilvl="5" w:tplc="65ACFA70">
      <w:start w:val="1"/>
      <w:numFmt w:val="decimal"/>
      <w:lvlText w:val="%6."/>
      <w:lvlJc w:val="left"/>
      <w:pPr>
        <w:ind w:left="1020" w:hanging="360"/>
      </w:pPr>
    </w:lvl>
    <w:lvl w:ilvl="6" w:tplc="54444DB6">
      <w:start w:val="1"/>
      <w:numFmt w:val="decimal"/>
      <w:lvlText w:val="%7."/>
      <w:lvlJc w:val="left"/>
      <w:pPr>
        <w:ind w:left="1020" w:hanging="360"/>
      </w:pPr>
    </w:lvl>
    <w:lvl w:ilvl="7" w:tplc="9AA2A262">
      <w:start w:val="1"/>
      <w:numFmt w:val="decimal"/>
      <w:lvlText w:val="%8."/>
      <w:lvlJc w:val="left"/>
      <w:pPr>
        <w:ind w:left="1020" w:hanging="360"/>
      </w:pPr>
    </w:lvl>
    <w:lvl w:ilvl="8" w:tplc="229C36A4">
      <w:start w:val="1"/>
      <w:numFmt w:val="decimal"/>
      <w:lvlText w:val="%9."/>
      <w:lvlJc w:val="left"/>
      <w:pPr>
        <w:ind w:left="1020" w:hanging="360"/>
      </w:pPr>
    </w:lvl>
  </w:abstractNum>
  <w:abstractNum w:abstractNumId="26"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2764BC"/>
    <w:multiLevelType w:val="hybridMultilevel"/>
    <w:tmpl w:val="50C4D0AC"/>
    <w:lvl w:ilvl="0" w:tplc="2BC0BD2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595AE4"/>
    <w:multiLevelType w:val="multilevel"/>
    <w:tmpl w:val="3536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8B22A3"/>
    <w:multiLevelType w:val="multilevel"/>
    <w:tmpl w:val="2EC0DFAC"/>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13449D"/>
    <w:multiLevelType w:val="hybridMultilevel"/>
    <w:tmpl w:val="7A105E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D7B6A"/>
    <w:multiLevelType w:val="hybridMultilevel"/>
    <w:tmpl w:val="6C764378"/>
    <w:lvl w:ilvl="0" w:tplc="1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89A0FEE"/>
    <w:multiLevelType w:val="hybridMultilevel"/>
    <w:tmpl w:val="8F52DC3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129518335">
    <w:abstractNumId w:val="1"/>
  </w:num>
  <w:num w:numId="2" w16cid:durableId="494076756">
    <w:abstractNumId w:val="20"/>
  </w:num>
  <w:num w:numId="3" w16cid:durableId="24795948">
    <w:abstractNumId w:val="28"/>
  </w:num>
  <w:num w:numId="4" w16cid:durableId="876234038">
    <w:abstractNumId w:val="8"/>
  </w:num>
  <w:num w:numId="5" w16cid:durableId="740754545">
    <w:abstractNumId w:val="19"/>
  </w:num>
  <w:num w:numId="6" w16cid:durableId="356853619">
    <w:abstractNumId w:val="37"/>
  </w:num>
  <w:num w:numId="7" w16cid:durableId="407768287">
    <w:abstractNumId w:val="7"/>
  </w:num>
  <w:num w:numId="8" w16cid:durableId="32968445">
    <w:abstractNumId w:val="26"/>
  </w:num>
  <w:num w:numId="9" w16cid:durableId="1250386399">
    <w:abstractNumId w:val="27"/>
  </w:num>
  <w:num w:numId="10" w16cid:durableId="683819755">
    <w:abstractNumId w:val="38"/>
  </w:num>
  <w:num w:numId="11" w16cid:durableId="1004669899">
    <w:abstractNumId w:val="21"/>
  </w:num>
  <w:num w:numId="12" w16cid:durableId="1020467792">
    <w:abstractNumId w:val="9"/>
  </w:num>
  <w:num w:numId="13" w16cid:durableId="1910462662">
    <w:abstractNumId w:val="4"/>
  </w:num>
  <w:num w:numId="14" w16cid:durableId="1774978424">
    <w:abstractNumId w:val="1"/>
  </w:num>
  <w:num w:numId="15" w16cid:durableId="606933413">
    <w:abstractNumId w:val="11"/>
  </w:num>
  <w:num w:numId="16" w16cid:durableId="1081101619">
    <w:abstractNumId w:val="1"/>
  </w:num>
  <w:num w:numId="17" w16cid:durableId="2131393897">
    <w:abstractNumId w:val="2"/>
  </w:num>
  <w:num w:numId="18" w16cid:durableId="146408520">
    <w:abstractNumId w:val="36"/>
  </w:num>
  <w:num w:numId="19" w16cid:durableId="1654480592">
    <w:abstractNumId w:val="31"/>
  </w:num>
  <w:num w:numId="20" w16cid:durableId="22949660">
    <w:abstractNumId w:val="30"/>
  </w:num>
  <w:num w:numId="21" w16cid:durableId="1184782651">
    <w:abstractNumId w:val="24"/>
  </w:num>
  <w:num w:numId="22" w16cid:durableId="1389841978">
    <w:abstractNumId w:val="12"/>
  </w:num>
  <w:num w:numId="23" w16cid:durableId="661858518">
    <w:abstractNumId w:val="33"/>
  </w:num>
  <w:num w:numId="24" w16cid:durableId="1904364592">
    <w:abstractNumId w:val="5"/>
  </w:num>
  <w:num w:numId="25" w16cid:durableId="1072700238">
    <w:abstractNumId w:val="25"/>
  </w:num>
  <w:num w:numId="26" w16cid:durableId="308676751">
    <w:abstractNumId w:val="17"/>
  </w:num>
  <w:num w:numId="27" w16cid:durableId="353844852">
    <w:abstractNumId w:val="6"/>
  </w:num>
  <w:num w:numId="28" w16cid:durableId="148448004">
    <w:abstractNumId w:val="15"/>
  </w:num>
  <w:num w:numId="29" w16cid:durableId="220093567">
    <w:abstractNumId w:val="35"/>
  </w:num>
  <w:num w:numId="30" w16cid:durableId="1195843392">
    <w:abstractNumId w:val="0"/>
  </w:num>
  <w:num w:numId="31" w16cid:durableId="289365085">
    <w:abstractNumId w:val="34"/>
  </w:num>
  <w:num w:numId="32" w16cid:durableId="1708329481">
    <w:abstractNumId w:val="14"/>
  </w:num>
  <w:num w:numId="33" w16cid:durableId="1895726846">
    <w:abstractNumId w:val="39"/>
  </w:num>
  <w:num w:numId="34" w16cid:durableId="1486241703">
    <w:abstractNumId w:val="29"/>
  </w:num>
  <w:num w:numId="35" w16cid:durableId="1033925726">
    <w:abstractNumId w:val="32"/>
  </w:num>
  <w:num w:numId="36" w16cid:durableId="1277253883">
    <w:abstractNumId w:val="16"/>
  </w:num>
  <w:num w:numId="37" w16cid:durableId="1039277990">
    <w:abstractNumId w:val="10"/>
  </w:num>
  <w:num w:numId="38" w16cid:durableId="1001545020">
    <w:abstractNumId w:val="1"/>
  </w:num>
  <w:num w:numId="39" w16cid:durableId="1266617204">
    <w:abstractNumId w:val="22"/>
  </w:num>
  <w:num w:numId="40" w16cid:durableId="1527716511">
    <w:abstractNumId w:val="40"/>
  </w:num>
  <w:num w:numId="41" w16cid:durableId="1964114086">
    <w:abstractNumId w:val="3"/>
  </w:num>
  <w:num w:numId="42" w16cid:durableId="1501584284">
    <w:abstractNumId w:val="13"/>
  </w:num>
  <w:num w:numId="43" w16cid:durableId="1225289278">
    <w:abstractNumId w:val="18"/>
  </w:num>
  <w:num w:numId="44" w16cid:durableId="103804330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9F4"/>
    <w:rsid w:val="00000B7F"/>
    <w:rsid w:val="00001177"/>
    <w:rsid w:val="000014C2"/>
    <w:rsid w:val="0000178E"/>
    <w:rsid w:val="00001876"/>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1D"/>
    <w:rsid w:val="0001015D"/>
    <w:rsid w:val="000103B4"/>
    <w:rsid w:val="0001050B"/>
    <w:rsid w:val="00010818"/>
    <w:rsid w:val="00010884"/>
    <w:rsid w:val="000117B1"/>
    <w:rsid w:val="00011C1B"/>
    <w:rsid w:val="00012F38"/>
    <w:rsid w:val="00012FF3"/>
    <w:rsid w:val="00013A3B"/>
    <w:rsid w:val="000143D0"/>
    <w:rsid w:val="000145C7"/>
    <w:rsid w:val="000148B9"/>
    <w:rsid w:val="000166F9"/>
    <w:rsid w:val="000168F5"/>
    <w:rsid w:val="00016BF3"/>
    <w:rsid w:val="000170F0"/>
    <w:rsid w:val="000178FF"/>
    <w:rsid w:val="0002028D"/>
    <w:rsid w:val="0002108D"/>
    <w:rsid w:val="0002174B"/>
    <w:rsid w:val="00021E03"/>
    <w:rsid w:val="0002251F"/>
    <w:rsid w:val="000232BD"/>
    <w:rsid w:val="0002330B"/>
    <w:rsid w:val="00023991"/>
    <w:rsid w:val="00023FAD"/>
    <w:rsid w:val="0002406F"/>
    <w:rsid w:val="00024077"/>
    <w:rsid w:val="000248E8"/>
    <w:rsid w:val="00024B97"/>
    <w:rsid w:val="0002526C"/>
    <w:rsid w:val="00025A91"/>
    <w:rsid w:val="00025BE4"/>
    <w:rsid w:val="00026A00"/>
    <w:rsid w:val="00026DBB"/>
    <w:rsid w:val="00027995"/>
    <w:rsid w:val="000302AA"/>
    <w:rsid w:val="000310B7"/>
    <w:rsid w:val="00031A95"/>
    <w:rsid w:val="00032253"/>
    <w:rsid w:val="00032594"/>
    <w:rsid w:val="0003301D"/>
    <w:rsid w:val="00033029"/>
    <w:rsid w:val="0003389F"/>
    <w:rsid w:val="00034109"/>
    <w:rsid w:val="000341C6"/>
    <w:rsid w:val="00034515"/>
    <w:rsid w:val="00034B89"/>
    <w:rsid w:val="00034EF9"/>
    <w:rsid w:val="000356EB"/>
    <w:rsid w:val="00035BDC"/>
    <w:rsid w:val="0003642B"/>
    <w:rsid w:val="000367DB"/>
    <w:rsid w:val="0003789E"/>
    <w:rsid w:val="00037E5F"/>
    <w:rsid w:val="00037FC9"/>
    <w:rsid w:val="00040248"/>
    <w:rsid w:val="00040364"/>
    <w:rsid w:val="00040566"/>
    <w:rsid w:val="000409BE"/>
    <w:rsid w:val="0004104B"/>
    <w:rsid w:val="00041764"/>
    <w:rsid w:val="00041967"/>
    <w:rsid w:val="00041EBF"/>
    <w:rsid w:val="0004341D"/>
    <w:rsid w:val="0004394D"/>
    <w:rsid w:val="0004432C"/>
    <w:rsid w:val="0004548C"/>
    <w:rsid w:val="000459C8"/>
    <w:rsid w:val="0004621D"/>
    <w:rsid w:val="0004630D"/>
    <w:rsid w:val="0004680A"/>
    <w:rsid w:val="00046BE8"/>
    <w:rsid w:val="00046DD6"/>
    <w:rsid w:val="000476E3"/>
    <w:rsid w:val="00050557"/>
    <w:rsid w:val="00050A80"/>
    <w:rsid w:val="00050C2A"/>
    <w:rsid w:val="00051150"/>
    <w:rsid w:val="000512D7"/>
    <w:rsid w:val="000513E3"/>
    <w:rsid w:val="000527DD"/>
    <w:rsid w:val="000538FD"/>
    <w:rsid w:val="00053D37"/>
    <w:rsid w:val="000545DC"/>
    <w:rsid w:val="00054808"/>
    <w:rsid w:val="00054D00"/>
    <w:rsid w:val="00054F7D"/>
    <w:rsid w:val="00055510"/>
    <w:rsid w:val="00055A38"/>
    <w:rsid w:val="0005619D"/>
    <w:rsid w:val="000562FA"/>
    <w:rsid w:val="00056E91"/>
    <w:rsid w:val="00057CF4"/>
    <w:rsid w:val="00061E16"/>
    <w:rsid w:val="00062AF0"/>
    <w:rsid w:val="00062D62"/>
    <w:rsid w:val="00062EDB"/>
    <w:rsid w:val="000632EE"/>
    <w:rsid w:val="000636DE"/>
    <w:rsid w:val="00063A9C"/>
    <w:rsid w:val="00064288"/>
    <w:rsid w:val="000643FF"/>
    <w:rsid w:val="000644C0"/>
    <w:rsid w:val="00064948"/>
    <w:rsid w:val="00064BA3"/>
    <w:rsid w:val="0006548A"/>
    <w:rsid w:val="00065DD5"/>
    <w:rsid w:val="000672AD"/>
    <w:rsid w:val="000672F2"/>
    <w:rsid w:val="00067641"/>
    <w:rsid w:val="000676C3"/>
    <w:rsid w:val="0007056B"/>
    <w:rsid w:val="00070914"/>
    <w:rsid w:val="00070B55"/>
    <w:rsid w:val="00070B95"/>
    <w:rsid w:val="00070F0C"/>
    <w:rsid w:val="000711C0"/>
    <w:rsid w:val="00071771"/>
    <w:rsid w:val="00071BD6"/>
    <w:rsid w:val="00071C6F"/>
    <w:rsid w:val="00071E10"/>
    <w:rsid w:val="0007208D"/>
    <w:rsid w:val="000720DD"/>
    <w:rsid w:val="000723DF"/>
    <w:rsid w:val="00072563"/>
    <w:rsid w:val="00072735"/>
    <w:rsid w:val="00072838"/>
    <w:rsid w:val="00073029"/>
    <w:rsid w:val="000730DE"/>
    <w:rsid w:val="000731C7"/>
    <w:rsid w:val="000736B4"/>
    <w:rsid w:val="00073735"/>
    <w:rsid w:val="0007451D"/>
    <w:rsid w:val="00074556"/>
    <w:rsid w:val="000749AC"/>
    <w:rsid w:val="00075101"/>
    <w:rsid w:val="00075123"/>
    <w:rsid w:val="000755A2"/>
    <w:rsid w:val="00075EB2"/>
    <w:rsid w:val="000761EB"/>
    <w:rsid w:val="0007645D"/>
    <w:rsid w:val="00076D3C"/>
    <w:rsid w:val="00076DE2"/>
    <w:rsid w:val="00076EAD"/>
    <w:rsid w:val="00076EC4"/>
    <w:rsid w:val="00080182"/>
    <w:rsid w:val="0008020E"/>
    <w:rsid w:val="00080366"/>
    <w:rsid w:val="00080A9A"/>
    <w:rsid w:val="0008159C"/>
    <w:rsid w:val="00081A9A"/>
    <w:rsid w:val="00082583"/>
    <w:rsid w:val="00082C74"/>
    <w:rsid w:val="00083247"/>
    <w:rsid w:val="00083C4D"/>
    <w:rsid w:val="00084367"/>
    <w:rsid w:val="00085787"/>
    <w:rsid w:val="000865D6"/>
    <w:rsid w:val="00086B41"/>
    <w:rsid w:val="00086B78"/>
    <w:rsid w:val="00086FB4"/>
    <w:rsid w:val="00090B25"/>
    <w:rsid w:val="00090DFC"/>
    <w:rsid w:val="00091292"/>
    <w:rsid w:val="00091492"/>
    <w:rsid w:val="00091792"/>
    <w:rsid w:val="0009195B"/>
    <w:rsid w:val="00093179"/>
    <w:rsid w:val="00093363"/>
    <w:rsid w:val="00094AEA"/>
    <w:rsid w:val="000959D1"/>
    <w:rsid w:val="00095A22"/>
    <w:rsid w:val="00096252"/>
    <w:rsid w:val="00096724"/>
    <w:rsid w:val="00096795"/>
    <w:rsid w:val="00096E08"/>
    <w:rsid w:val="00097C9C"/>
    <w:rsid w:val="000A0503"/>
    <w:rsid w:val="000A0660"/>
    <w:rsid w:val="000A0B52"/>
    <w:rsid w:val="000A125D"/>
    <w:rsid w:val="000A17AB"/>
    <w:rsid w:val="000A1922"/>
    <w:rsid w:val="000A2371"/>
    <w:rsid w:val="000A25D9"/>
    <w:rsid w:val="000A264C"/>
    <w:rsid w:val="000A2AA2"/>
    <w:rsid w:val="000A2E74"/>
    <w:rsid w:val="000A3105"/>
    <w:rsid w:val="000A35A3"/>
    <w:rsid w:val="000A367D"/>
    <w:rsid w:val="000A4228"/>
    <w:rsid w:val="000A4393"/>
    <w:rsid w:val="000A45BB"/>
    <w:rsid w:val="000A5720"/>
    <w:rsid w:val="000A579F"/>
    <w:rsid w:val="000A57B5"/>
    <w:rsid w:val="000A71B4"/>
    <w:rsid w:val="000A736F"/>
    <w:rsid w:val="000A75CC"/>
    <w:rsid w:val="000A7685"/>
    <w:rsid w:val="000B04C8"/>
    <w:rsid w:val="000B118A"/>
    <w:rsid w:val="000B1225"/>
    <w:rsid w:val="000B136F"/>
    <w:rsid w:val="000B148E"/>
    <w:rsid w:val="000B179E"/>
    <w:rsid w:val="000B18D9"/>
    <w:rsid w:val="000B1979"/>
    <w:rsid w:val="000B1C79"/>
    <w:rsid w:val="000B1D96"/>
    <w:rsid w:val="000B2113"/>
    <w:rsid w:val="000B2A44"/>
    <w:rsid w:val="000B2BEF"/>
    <w:rsid w:val="000B33B4"/>
    <w:rsid w:val="000B3ABC"/>
    <w:rsid w:val="000B3E9F"/>
    <w:rsid w:val="000B44A0"/>
    <w:rsid w:val="000B4C50"/>
    <w:rsid w:val="000B4CFF"/>
    <w:rsid w:val="000B69BF"/>
    <w:rsid w:val="000B7A9C"/>
    <w:rsid w:val="000B7CAD"/>
    <w:rsid w:val="000C0327"/>
    <w:rsid w:val="000C0660"/>
    <w:rsid w:val="000C0812"/>
    <w:rsid w:val="000C1013"/>
    <w:rsid w:val="000C1737"/>
    <w:rsid w:val="000C1F06"/>
    <w:rsid w:val="000C2C1D"/>
    <w:rsid w:val="000C313D"/>
    <w:rsid w:val="000C3AEE"/>
    <w:rsid w:val="000C3EE9"/>
    <w:rsid w:val="000C431F"/>
    <w:rsid w:val="000C43D8"/>
    <w:rsid w:val="000C48B2"/>
    <w:rsid w:val="000C49BF"/>
    <w:rsid w:val="000C50EA"/>
    <w:rsid w:val="000C55A9"/>
    <w:rsid w:val="000C58AA"/>
    <w:rsid w:val="000C5938"/>
    <w:rsid w:val="000C5F2A"/>
    <w:rsid w:val="000C6656"/>
    <w:rsid w:val="000C6E7C"/>
    <w:rsid w:val="000C75E3"/>
    <w:rsid w:val="000C77AE"/>
    <w:rsid w:val="000C7F48"/>
    <w:rsid w:val="000D0A8F"/>
    <w:rsid w:val="000D0CDA"/>
    <w:rsid w:val="000D1570"/>
    <w:rsid w:val="000D285D"/>
    <w:rsid w:val="000D28E9"/>
    <w:rsid w:val="000D2A73"/>
    <w:rsid w:val="000D3164"/>
    <w:rsid w:val="000D3261"/>
    <w:rsid w:val="000D395F"/>
    <w:rsid w:val="000D3E5B"/>
    <w:rsid w:val="000D48A6"/>
    <w:rsid w:val="000D4958"/>
    <w:rsid w:val="000D4C74"/>
    <w:rsid w:val="000D4EF4"/>
    <w:rsid w:val="000D5217"/>
    <w:rsid w:val="000D531D"/>
    <w:rsid w:val="000D5A38"/>
    <w:rsid w:val="000D5F66"/>
    <w:rsid w:val="000D6077"/>
    <w:rsid w:val="000D6B90"/>
    <w:rsid w:val="000D6CA0"/>
    <w:rsid w:val="000D6CF0"/>
    <w:rsid w:val="000D78FB"/>
    <w:rsid w:val="000E0256"/>
    <w:rsid w:val="000E03C5"/>
    <w:rsid w:val="000E07D9"/>
    <w:rsid w:val="000E07FC"/>
    <w:rsid w:val="000E0C8F"/>
    <w:rsid w:val="000E0E6A"/>
    <w:rsid w:val="000E1317"/>
    <w:rsid w:val="000E141F"/>
    <w:rsid w:val="000E143A"/>
    <w:rsid w:val="000E1A05"/>
    <w:rsid w:val="000E3E39"/>
    <w:rsid w:val="000E4363"/>
    <w:rsid w:val="000E4B54"/>
    <w:rsid w:val="000E583C"/>
    <w:rsid w:val="000E5AC6"/>
    <w:rsid w:val="000E5CA3"/>
    <w:rsid w:val="000E5FDE"/>
    <w:rsid w:val="000E70CB"/>
    <w:rsid w:val="000E778C"/>
    <w:rsid w:val="000F037E"/>
    <w:rsid w:val="000F1598"/>
    <w:rsid w:val="000F17A0"/>
    <w:rsid w:val="000F2092"/>
    <w:rsid w:val="000F231C"/>
    <w:rsid w:val="000F3711"/>
    <w:rsid w:val="000F47A1"/>
    <w:rsid w:val="000F49A2"/>
    <w:rsid w:val="000F4CF8"/>
    <w:rsid w:val="000F5C63"/>
    <w:rsid w:val="000F5F0D"/>
    <w:rsid w:val="000F6303"/>
    <w:rsid w:val="000F6374"/>
    <w:rsid w:val="000F6793"/>
    <w:rsid w:val="000F689B"/>
    <w:rsid w:val="000F6AB0"/>
    <w:rsid w:val="000F71C1"/>
    <w:rsid w:val="000F7453"/>
    <w:rsid w:val="000F76F5"/>
    <w:rsid w:val="001004A4"/>
    <w:rsid w:val="0010083D"/>
    <w:rsid w:val="0010165C"/>
    <w:rsid w:val="001017A8"/>
    <w:rsid w:val="00101A32"/>
    <w:rsid w:val="001023C2"/>
    <w:rsid w:val="0010283B"/>
    <w:rsid w:val="00102A80"/>
    <w:rsid w:val="00103160"/>
    <w:rsid w:val="0010349A"/>
    <w:rsid w:val="001035C8"/>
    <w:rsid w:val="001038D8"/>
    <w:rsid w:val="001041B8"/>
    <w:rsid w:val="0010478C"/>
    <w:rsid w:val="00104D7F"/>
    <w:rsid w:val="00104E02"/>
    <w:rsid w:val="001052BE"/>
    <w:rsid w:val="00105FC1"/>
    <w:rsid w:val="0010618F"/>
    <w:rsid w:val="001074F1"/>
    <w:rsid w:val="0010773A"/>
    <w:rsid w:val="00107B07"/>
    <w:rsid w:val="00107FCD"/>
    <w:rsid w:val="00110BB2"/>
    <w:rsid w:val="001110CD"/>
    <w:rsid w:val="00111AAC"/>
    <w:rsid w:val="00112298"/>
    <w:rsid w:val="001124BD"/>
    <w:rsid w:val="0011266E"/>
    <w:rsid w:val="001127AE"/>
    <w:rsid w:val="001128D2"/>
    <w:rsid w:val="00112D9F"/>
    <w:rsid w:val="00112FB3"/>
    <w:rsid w:val="00113507"/>
    <w:rsid w:val="0011357D"/>
    <w:rsid w:val="00113975"/>
    <w:rsid w:val="001141C8"/>
    <w:rsid w:val="001147BE"/>
    <w:rsid w:val="00114D74"/>
    <w:rsid w:val="0011548D"/>
    <w:rsid w:val="00115666"/>
    <w:rsid w:val="00115741"/>
    <w:rsid w:val="00115D57"/>
    <w:rsid w:val="00117028"/>
    <w:rsid w:val="00117103"/>
    <w:rsid w:val="001172E9"/>
    <w:rsid w:val="00117657"/>
    <w:rsid w:val="001179FA"/>
    <w:rsid w:val="00117A4B"/>
    <w:rsid w:val="0012126A"/>
    <w:rsid w:val="00121FCA"/>
    <w:rsid w:val="0012284B"/>
    <w:rsid w:val="00122861"/>
    <w:rsid w:val="001229AD"/>
    <w:rsid w:val="00122AEB"/>
    <w:rsid w:val="00122CA5"/>
    <w:rsid w:val="00122D2C"/>
    <w:rsid w:val="00123120"/>
    <w:rsid w:val="001233FB"/>
    <w:rsid w:val="0012344B"/>
    <w:rsid w:val="00123699"/>
    <w:rsid w:val="0012375F"/>
    <w:rsid w:val="00124344"/>
    <w:rsid w:val="00124DD8"/>
    <w:rsid w:val="001250D6"/>
    <w:rsid w:val="0012586F"/>
    <w:rsid w:val="0012589A"/>
    <w:rsid w:val="00125A8B"/>
    <w:rsid w:val="00126233"/>
    <w:rsid w:val="001268A5"/>
    <w:rsid w:val="00126B68"/>
    <w:rsid w:val="00126C8E"/>
    <w:rsid w:val="00126F0B"/>
    <w:rsid w:val="00127607"/>
    <w:rsid w:val="00127CE9"/>
    <w:rsid w:val="00130B10"/>
    <w:rsid w:val="00130C36"/>
    <w:rsid w:val="0013106E"/>
    <w:rsid w:val="0013120D"/>
    <w:rsid w:val="00131BFF"/>
    <w:rsid w:val="0013202A"/>
    <w:rsid w:val="00132269"/>
    <w:rsid w:val="001330BC"/>
    <w:rsid w:val="0013318C"/>
    <w:rsid w:val="00133B97"/>
    <w:rsid w:val="00135055"/>
    <w:rsid w:val="00135094"/>
    <w:rsid w:val="001351B4"/>
    <w:rsid w:val="0013583D"/>
    <w:rsid w:val="001358D7"/>
    <w:rsid w:val="00136006"/>
    <w:rsid w:val="00136A9F"/>
    <w:rsid w:val="001370CC"/>
    <w:rsid w:val="0014064A"/>
    <w:rsid w:val="00140725"/>
    <w:rsid w:val="00140CF2"/>
    <w:rsid w:val="00142002"/>
    <w:rsid w:val="00143377"/>
    <w:rsid w:val="00143A70"/>
    <w:rsid w:val="00143F43"/>
    <w:rsid w:val="0014453F"/>
    <w:rsid w:val="00144C58"/>
    <w:rsid w:val="00145022"/>
    <w:rsid w:val="00145420"/>
    <w:rsid w:val="00145B43"/>
    <w:rsid w:val="00145D75"/>
    <w:rsid w:val="00145FB7"/>
    <w:rsid w:val="00146225"/>
    <w:rsid w:val="00146543"/>
    <w:rsid w:val="00146923"/>
    <w:rsid w:val="00146D92"/>
    <w:rsid w:val="00146ED2"/>
    <w:rsid w:val="00146EF5"/>
    <w:rsid w:val="001473DC"/>
    <w:rsid w:val="00147EE4"/>
    <w:rsid w:val="001509C8"/>
    <w:rsid w:val="001510F0"/>
    <w:rsid w:val="001512BB"/>
    <w:rsid w:val="001512F6"/>
    <w:rsid w:val="00151476"/>
    <w:rsid w:val="001514AE"/>
    <w:rsid w:val="00151C80"/>
    <w:rsid w:val="00151CA3"/>
    <w:rsid w:val="00152005"/>
    <w:rsid w:val="001525BF"/>
    <w:rsid w:val="00152DB6"/>
    <w:rsid w:val="0015382C"/>
    <w:rsid w:val="001547C9"/>
    <w:rsid w:val="00154F31"/>
    <w:rsid w:val="001550CF"/>
    <w:rsid w:val="0015592E"/>
    <w:rsid w:val="001561F7"/>
    <w:rsid w:val="00156BA7"/>
    <w:rsid w:val="00156D63"/>
    <w:rsid w:val="00156FB9"/>
    <w:rsid w:val="00157176"/>
    <w:rsid w:val="0015763F"/>
    <w:rsid w:val="00157F43"/>
    <w:rsid w:val="00160024"/>
    <w:rsid w:val="001605E8"/>
    <w:rsid w:val="00160D83"/>
    <w:rsid w:val="00161188"/>
    <w:rsid w:val="001617DC"/>
    <w:rsid w:val="00161A91"/>
    <w:rsid w:val="001626E5"/>
    <w:rsid w:val="00162AC1"/>
    <w:rsid w:val="00162FB8"/>
    <w:rsid w:val="001633D0"/>
    <w:rsid w:val="0016391B"/>
    <w:rsid w:val="00163928"/>
    <w:rsid w:val="00163DBF"/>
    <w:rsid w:val="00164B98"/>
    <w:rsid w:val="00164CEC"/>
    <w:rsid w:val="00164F05"/>
    <w:rsid w:val="001656D9"/>
    <w:rsid w:val="00166652"/>
    <w:rsid w:val="001667BE"/>
    <w:rsid w:val="00166C4F"/>
    <w:rsid w:val="001676DC"/>
    <w:rsid w:val="001677CA"/>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104"/>
    <w:rsid w:val="0017626E"/>
    <w:rsid w:val="00176392"/>
    <w:rsid w:val="001767CE"/>
    <w:rsid w:val="00176A05"/>
    <w:rsid w:val="0017713F"/>
    <w:rsid w:val="0018121D"/>
    <w:rsid w:val="00181226"/>
    <w:rsid w:val="001814E9"/>
    <w:rsid w:val="001822FF"/>
    <w:rsid w:val="00182317"/>
    <w:rsid w:val="00182629"/>
    <w:rsid w:val="00182774"/>
    <w:rsid w:val="0018299F"/>
    <w:rsid w:val="00182CAD"/>
    <w:rsid w:val="0018320D"/>
    <w:rsid w:val="001833A9"/>
    <w:rsid w:val="0018379C"/>
    <w:rsid w:val="0018522A"/>
    <w:rsid w:val="00185B61"/>
    <w:rsid w:val="0018619C"/>
    <w:rsid w:val="001865C8"/>
    <w:rsid w:val="00186A59"/>
    <w:rsid w:val="00186AA7"/>
    <w:rsid w:val="00187108"/>
    <w:rsid w:val="00190175"/>
    <w:rsid w:val="00190335"/>
    <w:rsid w:val="0019092C"/>
    <w:rsid w:val="001910F1"/>
    <w:rsid w:val="00191C40"/>
    <w:rsid w:val="00191E1F"/>
    <w:rsid w:val="001923AE"/>
    <w:rsid w:val="0019243B"/>
    <w:rsid w:val="001926CD"/>
    <w:rsid w:val="001927A6"/>
    <w:rsid w:val="00192E4E"/>
    <w:rsid w:val="00193540"/>
    <w:rsid w:val="00193644"/>
    <w:rsid w:val="00193E20"/>
    <w:rsid w:val="0019479D"/>
    <w:rsid w:val="00194A3A"/>
    <w:rsid w:val="00194DEB"/>
    <w:rsid w:val="001957DC"/>
    <w:rsid w:val="00195E21"/>
    <w:rsid w:val="00195FEF"/>
    <w:rsid w:val="001964DB"/>
    <w:rsid w:val="00196C6C"/>
    <w:rsid w:val="00196EEE"/>
    <w:rsid w:val="001A01BE"/>
    <w:rsid w:val="001A0D0B"/>
    <w:rsid w:val="001A0E38"/>
    <w:rsid w:val="001A18ED"/>
    <w:rsid w:val="001A1F47"/>
    <w:rsid w:val="001A2354"/>
    <w:rsid w:val="001A23A7"/>
    <w:rsid w:val="001A2F08"/>
    <w:rsid w:val="001A492F"/>
    <w:rsid w:val="001A4B98"/>
    <w:rsid w:val="001A4E12"/>
    <w:rsid w:val="001A55C6"/>
    <w:rsid w:val="001A5BE9"/>
    <w:rsid w:val="001A5C21"/>
    <w:rsid w:val="001A5D45"/>
    <w:rsid w:val="001A5F96"/>
    <w:rsid w:val="001A6E3E"/>
    <w:rsid w:val="001A7731"/>
    <w:rsid w:val="001A7C55"/>
    <w:rsid w:val="001B03D6"/>
    <w:rsid w:val="001B0A81"/>
    <w:rsid w:val="001B10EA"/>
    <w:rsid w:val="001B131E"/>
    <w:rsid w:val="001B198C"/>
    <w:rsid w:val="001B2F01"/>
    <w:rsid w:val="001B35FE"/>
    <w:rsid w:val="001B3B85"/>
    <w:rsid w:val="001B409E"/>
    <w:rsid w:val="001B4784"/>
    <w:rsid w:val="001B500F"/>
    <w:rsid w:val="001B591A"/>
    <w:rsid w:val="001B5F18"/>
    <w:rsid w:val="001B6ACD"/>
    <w:rsid w:val="001B6C33"/>
    <w:rsid w:val="001B702C"/>
    <w:rsid w:val="001B7350"/>
    <w:rsid w:val="001B743B"/>
    <w:rsid w:val="001B776F"/>
    <w:rsid w:val="001B7B82"/>
    <w:rsid w:val="001C05DD"/>
    <w:rsid w:val="001C0721"/>
    <w:rsid w:val="001C0B71"/>
    <w:rsid w:val="001C20B2"/>
    <w:rsid w:val="001C2532"/>
    <w:rsid w:val="001C2A81"/>
    <w:rsid w:val="001C2AFF"/>
    <w:rsid w:val="001C2D5C"/>
    <w:rsid w:val="001C30A9"/>
    <w:rsid w:val="001C3302"/>
    <w:rsid w:val="001C3517"/>
    <w:rsid w:val="001C3F34"/>
    <w:rsid w:val="001C4365"/>
    <w:rsid w:val="001C4372"/>
    <w:rsid w:val="001C47F5"/>
    <w:rsid w:val="001C4B6A"/>
    <w:rsid w:val="001C54FF"/>
    <w:rsid w:val="001C60D8"/>
    <w:rsid w:val="001C6B4E"/>
    <w:rsid w:val="001D007E"/>
    <w:rsid w:val="001D1A95"/>
    <w:rsid w:val="001D1FC5"/>
    <w:rsid w:val="001D2539"/>
    <w:rsid w:val="001D27DD"/>
    <w:rsid w:val="001D299B"/>
    <w:rsid w:val="001D2C22"/>
    <w:rsid w:val="001D2D3D"/>
    <w:rsid w:val="001D34FC"/>
    <w:rsid w:val="001D3719"/>
    <w:rsid w:val="001D38A9"/>
    <w:rsid w:val="001D404E"/>
    <w:rsid w:val="001D4B35"/>
    <w:rsid w:val="001D5032"/>
    <w:rsid w:val="001D515E"/>
    <w:rsid w:val="001D52D0"/>
    <w:rsid w:val="001D550A"/>
    <w:rsid w:val="001D57B3"/>
    <w:rsid w:val="001D59E0"/>
    <w:rsid w:val="001D6315"/>
    <w:rsid w:val="001D69F0"/>
    <w:rsid w:val="001D6EB5"/>
    <w:rsid w:val="001D7475"/>
    <w:rsid w:val="001D7676"/>
    <w:rsid w:val="001D79EB"/>
    <w:rsid w:val="001D7B32"/>
    <w:rsid w:val="001D7C0B"/>
    <w:rsid w:val="001D7E33"/>
    <w:rsid w:val="001E01A9"/>
    <w:rsid w:val="001E01C7"/>
    <w:rsid w:val="001E07AB"/>
    <w:rsid w:val="001E087E"/>
    <w:rsid w:val="001E1099"/>
    <w:rsid w:val="001E1202"/>
    <w:rsid w:val="001E1252"/>
    <w:rsid w:val="001E196B"/>
    <w:rsid w:val="001E3AEE"/>
    <w:rsid w:val="001E4112"/>
    <w:rsid w:val="001E411E"/>
    <w:rsid w:val="001E49C4"/>
    <w:rsid w:val="001E5BD2"/>
    <w:rsid w:val="001E5E9F"/>
    <w:rsid w:val="001E649E"/>
    <w:rsid w:val="001E6C0B"/>
    <w:rsid w:val="001E6DC1"/>
    <w:rsid w:val="001E6FF3"/>
    <w:rsid w:val="001E79C5"/>
    <w:rsid w:val="001F1227"/>
    <w:rsid w:val="001F1AD5"/>
    <w:rsid w:val="001F2E28"/>
    <w:rsid w:val="001F321D"/>
    <w:rsid w:val="001F3538"/>
    <w:rsid w:val="001F35E8"/>
    <w:rsid w:val="001F36A7"/>
    <w:rsid w:val="001F37B7"/>
    <w:rsid w:val="001F3CC6"/>
    <w:rsid w:val="001F428F"/>
    <w:rsid w:val="001F5506"/>
    <w:rsid w:val="001F5894"/>
    <w:rsid w:val="001F6BC4"/>
    <w:rsid w:val="001F702E"/>
    <w:rsid w:val="001F72FC"/>
    <w:rsid w:val="001F78DD"/>
    <w:rsid w:val="00200991"/>
    <w:rsid w:val="00201BE0"/>
    <w:rsid w:val="0020309F"/>
    <w:rsid w:val="00203E23"/>
    <w:rsid w:val="00203E47"/>
    <w:rsid w:val="00204C68"/>
    <w:rsid w:val="00204DB4"/>
    <w:rsid w:val="00204EDF"/>
    <w:rsid w:val="0020504D"/>
    <w:rsid w:val="00205BA8"/>
    <w:rsid w:val="00205E07"/>
    <w:rsid w:val="002065A6"/>
    <w:rsid w:val="00207014"/>
    <w:rsid w:val="00207D27"/>
    <w:rsid w:val="00207F67"/>
    <w:rsid w:val="002103B2"/>
    <w:rsid w:val="00210644"/>
    <w:rsid w:val="00210D38"/>
    <w:rsid w:val="00210DC1"/>
    <w:rsid w:val="0021106A"/>
    <w:rsid w:val="002110C6"/>
    <w:rsid w:val="00211598"/>
    <w:rsid w:val="00211AA2"/>
    <w:rsid w:val="00212CFB"/>
    <w:rsid w:val="00212FA5"/>
    <w:rsid w:val="00213397"/>
    <w:rsid w:val="002136EA"/>
    <w:rsid w:val="0021378F"/>
    <w:rsid w:val="002149F9"/>
    <w:rsid w:val="00214A8A"/>
    <w:rsid w:val="00214B50"/>
    <w:rsid w:val="0021568A"/>
    <w:rsid w:val="00215AF4"/>
    <w:rsid w:val="00216839"/>
    <w:rsid w:val="0021743C"/>
    <w:rsid w:val="00217E25"/>
    <w:rsid w:val="002200D6"/>
    <w:rsid w:val="00220593"/>
    <w:rsid w:val="00220926"/>
    <w:rsid w:val="00220999"/>
    <w:rsid w:val="00220B81"/>
    <w:rsid w:val="0022225D"/>
    <w:rsid w:val="002227B7"/>
    <w:rsid w:val="002227EF"/>
    <w:rsid w:val="00222F46"/>
    <w:rsid w:val="00223233"/>
    <w:rsid w:val="002238C9"/>
    <w:rsid w:val="00223A82"/>
    <w:rsid w:val="00223B53"/>
    <w:rsid w:val="002243E8"/>
    <w:rsid w:val="00224908"/>
    <w:rsid w:val="002250E9"/>
    <w:rsid w:val="00225C7C"/>
    <w:rsid w:val="0022693F"/>
    <w:rsid w:val="00226CE0"/>
    <w:rsid w:val="00230403"/>
    <w:rsid w:val="00230A2B"/>
    <w:rsid w:val="002315AE"/>
    <w:rsid w:val="002315ED"/>
    <w:rsid w:val="0023163A"/>
    <w:rsid w:val="002317B9"/>
    <w:rsid w:val="00232BBE"/>
    <w:rsid w:val="002337C7"/>
    <w:rsid w:val="002340E5"/>
    <w:rsid w:val="00234973"/>
    <w:rsid w:val="002355DA"/>
    <w:rsid w:val="00236B24"/>
    <w:rsid w:val="002370D4"/>
    <w:rsid w:val="00237635"/>
    <w:rsid w:val="00237942"/>
    <w:rsid w:val="00240038"/>
    <w:rsid w:val="002405B7"/>
    <w:rsid w:val="0024089E"/>
    <w:rsid w:val="00240EB5"/>
    <w:rsid w:val="002413B5"/>
    <w:rsid w:val="002415D1"/>
    <w:rsid w:val="00241792"/>
    <w:rsid w:val="00242110"/>
    <w:rsid w:val="002428FF"/>
    <w:rsid w:val="00243093"/>
    <w:rsid w:val="002432B5"/>
    <w:rsid w:val="00243662"/>
    <w:rsid w:val="00244342"/>
    <w:rsid w:val="00244650"/>
    <w:rsid w:val="00244689"/>
    <w:rsid w:val="00244A5D"/>
    <w:rsid w:val="00245370"/>
    <w:rsid w:val="00245943"/>
    <w:rsid w:val="00246A76"/>
    <w:rsid w:val="00246EF3"/>
    <w:rsid w:val="00247AC8"/>
    <w:rsid w:val="00250C0F"/>
    <w:rsid w:val="00250FAF"/>
    <w:rsid w:val="00251219"/>
    <w:rsid w:val="00251864"/>
    <w:rsid w:val="00251CD9"/>
    <w:rsid w:val="00251D6A"/>
    <w:rsid w:val="002525A1"/>
    <w:rsid w:val="00252612"/>
    <w:rsid w:val="00252ED3"/>
    <w:rsid w:val="0025304F"/>
    <w:rsid w:val="002533D1"/>
    <w:rsid w:val="00253D7E"/>
    <w:rsid w:val="00253D9A"/>
    <w:rsid w:val="00253EE0"/>
    <w:rsid w:val="00254144"/>
    <w:rsid w:val="00254CD9"/>
    <w:rsid w:val="00254F34"/>
    <w:rsid w:val="002550C3"/>
    <w:rsid w:val="002553EB"/>
    <w:rsid w:val="0025541E"/>
    <w:rsid w:val="00256702"/>
    <w:rsid w:val="00256898"/>
    <w:rsid w:val="00256ADD"/>
    <w:rsid w:val="002570AB"/>
    <w:rsid w:val="00257343"/>
    <w:rsid w:val="0025794E"/>
    <w:rsid w:val="00257C94"/>
    <w:rsid w:val="00257D9E"/>
    <w:rsid w:val="00257FC6"/>
    <w:rsid w:val="00260063"/>
    <w:rsid w:val="00260B64"/>
    <w:rsid w:val="0026173F"/>
    <w:rsid w:val="0026220B"/>
    <w:rsid w:val="0026311D"/>
    <w:rsid w:val="002633FE"/>
    <w:rsid w:val="002636F5"/>
    <w:rsid w:val="002639B9"/>
    <w:rsid w:val="00263B0F"/>
    <w:rsid w:val="00264157"/>
    <w:rsid w:val="0026470E"/>
    <w:rsid w:val="00264AA9"/>
    <w:rsid w:val="00267171"/>
    <w:rsid w:val="0026734F"/>
    <w:rsid w:val="0027025E"/>
    <w:rsid w:val="00270618"/>
    <w:rsid w:val="00270AF9"/>
    <w:rsid w:val="00270B74"/>
    <w:rsid w:val="00270D07"/>
    <w:rsid w:val="00270D57"/>
    <w:rsid w:val="0027105D"/>
    <w:rsid w:val="0027203C"/>
    <w:rsid w:val="0027224E"/>
    <w:rsid w:val="00272393"/>
    <w:rsid w:val="00272F46"/>
    <w:rsid w:val="00273FC0"/>
    <w:rsid w:val="002740AE"/>
    <w:rsid w:val="00274536"/>
    <w:rsid w:val="002746B1"/>
    <w:rsid w:val="00274EFB"/>
    <w:rsid w:val="00274F4E"/>
    <w:rsid w:val="002753B5"/>
    <w:rsid w:val="00275EB0"/>
    <w:rsid w:val="00276288"/>
    <w:rsid w:val="002768DF"/>
    <w:rsid w:val="00276971"/>
    <w:rsid w:val="00276B26"/>
    <w:rsid w:val="002770E1"/>
    <w:rsid w:val="00277855"/>
    <w:rsid w:val="00277C95"/>
    <w:rsid w:val="00277EEB"/>
    <w:rsid w:val="002806FF"/>
    <w:rsid w:val="0028191D"/>
    <w:rsid w:val="0028226F"/>
    <w:rsid w:val="00282505"/>
    <w:rsid w:val="002825F6"/>
    <w:rsid w:val="00283CB6"/>
    <w:rsid w:val="00284796"/>
    <w:rsid w:val="002858D3"/>
    <w:rsid w:val="00285F0C"/>
    <w:rsid w:val="002860C5"/>
    <w:rsid w:val="00286563"/>
    <w:rsid w:val="002866C8"/>
    <w:rsid w:val="0028671D"/>
    <w:rsid w:val="002873E6"/>
    <w:rsid w:val="0028741A"/>
    <w:rsid w:val="00287765"/>
    <w:rsid w:val="00287803"/>
    <w:rsid w:val="002907AA"/>
    <w:rsid w:val="00290D7A"/>
    <w:rsid w:val="00290FFF"/>
    <w:rsid w:val="002918E6"/>
    <w:rsid w:val="002919E4"/>
    <w:rsid w:val="00291FBB"/>
    <w:rsid w:val="00292E26"/>
    <w:rsid w:val="0029443F"/>
    <w:rsid w:val="00294F38"/>
    <w:rsid w:val="002954A7"/>
    <w:rsid w:val="00295773"/>
    <w:rsid w:val="002959E8"/>
    <w:rsid w:val="00296849"/>
    <w:rsid w:val="002969E4"/>
    <w:rsid w:val="00296F9C"/>
    <w:rsid w:val="002974C6"/>
    <w:rsid w:val="00297CC6"/>
    <w:rsid w:val="00297FF4"/>
    <w:rsid w:val="002A005B"/>
    <w:rsid w:val="002A0879"/>
    <w:rsid w:val="002A0D83"/>
    <w:rsid w:val="002A111E"/>
    <w:rsid w:val="002A1531"/>
    <w:rsid w:val="002A2154"/>
    <w:rsid w:val="002A2276"/>
    <w:rsid w:val="002A254E"/>
    <w:rsid w:val="002A2746"/>
    <w:rsid w:val="002A2769"/>
    <w:rsid w:val="002A312B"/>
    <w:rsid w:val="002A3AAE"/>
    <w:rsid w:val="002A47E9"/>
    <w:rsid w:val="002A4971"/>
    <w:rsid w:val="002A4EDF"/>
    <w:rsid w:val="002A64A9"/>
    <w:rsid w:val="002A64C5"/>
    <w:rsid w:val="002A6AD0"/>
    <w:rsid w:val="002A6ADD"/>
    <w:rsid w:val="002A71CB"/>
    <w:rsid w:val="002A7828"/>
    <w:rsid w:val="002B00BB"/>
    <w:rsid w:val="002B0452"/>
    <w:rsid w:val="002B0FF4"/>
    <w:rsid w:val="002B1073"/>
    <w:rsid w:val="002B107A"/>
    <w:rsid w:val="002B181E"/>
    <w:rsid w:val="002B1971"/>
    <w:rsid w:val="002B1DAB"/>
    <w:rsid w:val="002B1DD6"/>
    <w:rsid w:val="002B2114"/>
    <w:rsid w:val="002B252D"/>
    <w:rsid w:val="002B260C"/>
    <w:rsid w:val="002B2751"/>
    <w:rsid w:val="002B289D"/>
    <w:rsid w:val="002B3436"/>
    <w:rsid w:val="002B34AB"/>
    <w:rsid w:val="002B3746"/>
    <w:rsid w:val="002B416D"/>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1F16"/>
    <w:rsid w:val="002C20E8"/>
    <w:rsid w:val="002C22FC"/>
    <w:rsid w:val="002C2766"/>
    <w:rsid w:val="002C2F29"/>
    <w:rsid w:val="002C35E9"/>
    <w:rsid w:val="002C3AB8"/>
    <w:rsid w:val="002C42D1"/>
    <w:rsid w:val="002C4B52"/>
    <w:rsid w:val="002C508C"/>
    <w:rsid w:val="002C5490"/>
    <w:rsid w:val="002C56C2"/>
    <w:rsid w:val="002C5958"/>
    <w:rsid w:val="002C5A1D"/>
    <w:rsid w:val="002C6A90"/>
    <w:rsid w:val="002C6AE9"/>
    <w:rsid w:val="002C72AD"/>
    <w:rsid w:val="002D09ED"/>
    <w:rsid w:val="002D0D29"/>
    <w:rsid w:val="002D10CA"/>
    <w:rsid w:val="002D16FA"/>
    <w:rsid w:val="002D1D15"/>
    <w:rsid w:val="002D1D36"/>
    <w:rsid w:val="002D2171"/>
    <w:rsid w:val="002D22F6"/>
    <w:rsid w:val="002D3033"/>
    <w:rsid w:val="002D3119"/>
    <w:rsid w:val="002D3149"/>
    <w:rsid w:val="002D315E"/>
    <w:rsid w:val="002D3249"/>
    <w:rsid w:val="002D3325"/>
    <w:rsid w:val="002D348F"/>
    <w:rsid w:val="002D36FB"/>
    <w:rsid w:val="002D4084"/>
    <w:rsid w:val="002D435F"/>
    <w:rsid w:val="002D4500"/>
    <w:rsid w:val="002D5158"/>
    <w:rsid w:val="002D60E8"/>
    <w:rsid w:val="002D62F9"/>
    <w:rsid w:val="002D7431"/>
    <w:rsid w:val="002D76A3"/>
    <w:rsid w:val="002E01ED"/>
    <w:rsid w:val="002E126D"/>
    <w:rsid w:val="002E173A"/>
    <w:rsid w:val="002E1D8A"/>
    <w:rsid w:val="002E2C91"/>
    <w:rsid w:val="002E3423"/>
    <w:rsid w:val="002E3517"/>
    <w:rsid w:val="002E4D4C"/>
    <w:rsid w:val="002E4EFF"/>
    <w:rsid w:val="002E51AD"/>
    <w:rsid w:val="002E6E84"/>
    <w:rsid w:val="002E7016"/>
    <w:rsid w:val="002E7A2B"/>
    <w:rsid w:val="002E7C2E"/>
    <w:rsid w:val="002E7D0A"/>
    <w:rsid w:val="002E7DE4"/>
    <w:rsid w:val="002F049E"/>
    <w:rsid w:val="002F06A4"/>
    <w:rsid w:val="002F0B51"/>
    <w:rsid w:val="002F0E49"/>
    <w:rsid w:val="002F0F03"/>
    <w:rsid w:val="002F1006"/>
    <w:rsid w:val="002F10DB"/>
    <w:rsid w:val="002F10F5"/>
    <w:rsid w:val="002F1445"/>
    <w:rsid w:val="002F18A2"/>
    <w:rsid w:val="002F19E3"/>
    <w:rsid w:val="002F1B69"/>
    <w:rsid w:val="002F1DE6"/>
    <w:rsid w:val="002F35B3"/>
    <w:rsid w:val="002F36AF"/>
    <w:rsid w:val="002F3946"/>
    <w:rsid w:val="002F3E68"/>
    <w:rsid w:val="002F4394"/>
    <w:rsid w:val="002F4B85"/>
    <w:rsid w:val="002F5419"/>
    <w:rsid w:val="002F5868"/>
    <w:rsid w:val="002F5B57"/>
    <w:rsid w:val="002F5D58"/>
    <w:rsid w:val="002F640F"/>
    <w:rsid w:val="002F650A"/>
    <w:rsid w:val="002F676B"/>
    <w:rsid w:val="002F71BC"/>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835"/>
    <w:rsid w:val="00302FE1"/>
    <w:rsid w:val="00303ADA"/>
    <w:rsid w:val="00303F74"/>
    <w:rsid w:val="00304251"/>
    <w:rsid w:val="00304663"/>
    <w:rsid w:val="003049E0"/>
    <w:rsid w:val="003054D1"/>
    <w:rsid w:val="003054E4"/>
    <w:rsid w:val="00305606"/>
    <w:rsid w:val="00305E46"/>
    <w:rsid w:val="00306037"/>
    <w:rsid w:val="00306227"/>
    <w:rsid w:val="003062CF"/>
    <w:rsid w:val="003072CE"/>
    <w:rsid w:val="00307483"/>
    <w:rsid w:val="00307613"/>
    <w:rsid w:val="00307DEF"/>
    <w:rsid w:val="00310607"/>
    <w:rsid w:val="003109CF"/>
    <w:rsid w:val="00310DEB"/>
    <w:rsid w:val="00310F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60CB"/>
    <w:rsid w:val="0031632D"/>
    <w:rsid w:val="003168FA"/>
    <w:rsid w:val="00317881"/>
    <w:rsid w:val="00320443"/>
    <w:rsid w:val="00320E12"/>
    <w:rsid w:val="00321981"/>
    <w:rsid w:val="0032200D"/>
    <w:rsid w:val="0032285E"/>
    <w:rsid w:val="00322B49"/>
    <w:rsid w:val="00322D6F"/>
    <w:rsid w:val="003230C1"/>
    <w:rsid w:val="00323DAE"/>
    <w:rsid w:val="00324184"/>
    <w:rsid w:val="003243C1"/>
    <w:rsid w:val="00324C42"/>
    <w:rsid w:val="00324DEC"/>
    <w:rsid w:val="003250BD"/>
    <w:rsid w:val="0032575C"/>
    <w:rsid w:val="00325D02"/>
    <w:rsid w:val="00326293"/>
    <w:rsid w:val="00326B01"/>
    <w:rsid w:val="00327148"/>
    <w:rsid w:val="0032734D"/>
    <w:rsid w:val="00327D41"/>
    <w:rsid w:val="003303D7"/>
    <w:rsid w:val="00330A1F"/>
    <w:rsid w:val="00330CA1"/>
    <w:rsid w:val="0033100C"/>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59CA"/>
    <w:rsid w:val="003366D5"/>
    <w:rsid w:val="00336735"/>
    <w:rsid w:val="00337603"/>
    <w:rsid w:val="00337BBA"/>
    <w:rsid w:val="00337C96"/>
    <w:rsid w:val="00340CE9"/>
    <w:rsid w:val="00341815"/>
    <w:rsid w:val="0034213F"/>
    <w:rsid w:val="003423A5"/>
    <w:rsid w:val="0034261A"/>
    <w:rsid w:val="003428FC"/>
    <w:rsid w:val="0034290C"/>
    <w:rsid w:val="00342B93"/>
    <w:rsid w:val="003431E9"/>
    <w:rsid w:val="003439C3"/>
    <w:rsid w:val="00343B5F"/>
    <w:rsid w:val="0034418E"/>
    <w:rsid w:val="003442B7"/>
    <w:rsid w:val="00344DF5"/>
    <w:rsid w:val="00345178"/>
    <w:rsid w:val="003453E5"/>
    <w:rsid w:val="00345543"/>
    <w:rsid w:val="00345B8F"/>
    <w:rsid w:val="003464AF"/>
    <w:rsid w:val="0034672B"/>
    <w:rsid w:val="00347911"/>
    <w:rsid w:val="00347F5F"/>
    <w:rsid w:val="003505C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D8B"/>
    <w:rsid w:val="00357EA2"/>
    <w:rsid w:val="00357F18"/>
    <w:rsid w:val="003616BA"/>
    <w:rsid w:val="00361C1C"/>
    <w:rsid w:val="00362B2C"/>
    <w:rsid w:val="00362C35"/>
    <w:rsid w:val="003633AD"/>
    <w:rsid w:val="00363525"/>
    <w:rsid w:val="00363591"/>
    <w:rsid w:val="00363D16"/>
    <w:rsid w:val="00363E8B"/>
    <w:rsid w:val="00364A2B"/>
    <w:rsid w:val="00364C1C"/>
    <w:rsid w:val="00364D3C"/>
    <w:rsid w:val="00364F1B"/>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3D98"/>
    <w:rsid w:val="0037405B"/>
    <w:rsid w:val="0037524C"/>
    <w:rsid w:val="00376A04"/>
    <w:rsid w:val="0037757E"/>
    <w:rsid w:val="003779E6"/>
    <w:rsid w:val="003800C2"/>
    <w:rsid w:val="00380238"/>
    <w:rsid w:val="00380405"/>
    <w:rsid w:val="0038119E"/>
    <w:rsid w:val="0038167B"/>
    <w:rsid w:val="00381ADC"/>
    <w:rsid w:val="00382CDA"/>
    <w:rsid w:val="00382E70"/>
    <w:rsid w:val="00383B18"/>
    <w:rsid w:val="00383E62"/>
    <w:rsid w:val="003842D4"/>
    <w:rsid w:val="003844B1"/>
    <w:rsid w:val="00385A4E"/>
    <w:rsid w:val="00385FC4"/>
    <w:rsid w:val="00386132"/>
    <w:rsid w:val="0038644A"/>
    <w:rsid w:val="003865A2"/>
    <w:rsid w:val="00386AFD"/>
    <w:rsid w:val="00386D76"/>
    <w:rsid w:val="003873A0"/>
    <w:rsid w:val="00387A2B"/>
    <w:rsid w:val="00387ECF"/>
    <w:rsid w:val="0039002C"/>
    <w:rsid w:val="003907CC"/>
    <w:rsid w:val="00390D1D"/>
    <w:rsid w:val="00391333"/>
    <w:rsid w:val="00391D4D"/>
    <w:rsid w:val="00392486"/>
    <w:rsid w:val="00392B6C"/>
    <w:rsid w:val="00392B8C"/>
    <w:rsid w:val="0039300F"/>
    <w:rsid w:val="00393A4A"/>
    <w:rsid w:val="00394836"/>
    <w:rsid w:val="00394A33"/>
    <w:rsid w:val="003951F4"/>
    <w:rsid w:val="003959B5"/>
    <w:rsid w:val="00396621"/>
    <w:rsid w:val="0039667D"/>
    <w:rsid w:val="00396E3E"/>
    <w:rsid w:val="00397290"/>
    <w:rsid w:val="0039776B"/>
    <w:rsid w:val="00397774"/>
    <w:rsid w:val="0039783A"/>
    <w:rsid w:val="0039784C"/>
    <w:rsid w:val="00397A74"/>
    <w:rsid w:val="003A045B"/>
    <w:rsid w:val="003A06D4"/>
    <w:rsid w:val="003A07FB"/>
    <w:rsid w:val="003A0875"/>
    <w:rsid w:val="003A0BA7"/>
    <w:rsid w:val="003A0E47"/>
    <w:rsid w:val="003A139D"/>
    <w:rsid w:val="003A1B94"/>
    <w:rsid w:val="003A1E64"/>
    <w:rsid w:val="003A26BC"/>
    <w:rsid w:val="003A346D"/>
    <w:rsid w:val="003A38F2"/>
    <w:rsid w:val="003A5CAD"/>
    <w:rsid w:val="003A6053"/>
    <w:rsid w:val="003A622C"/>
    <w:rsid w:val="003A6387"/>
    <w:rsid w:val="003A663F"/>
    <w:rsid w:val="003A6F6D"/>
    <w:rsid w:val="003A7664"/>
    <w:rsid w:val="003A7AB9"/>
    <w:rsid w:val="003A7AD3"/>
    <w:rsid w:val="003B026F"/>
    <w:rsid w:val="003B0302"/>
    <w:rsid w:val="003B039C"/>
    <w:rsid w:val="003B0953"/>
    <w:rsid w:val="003B0F05"/>
    <w:rsid w:val="003B1A82"/>
    <w:rsid w:val="003B2547"/>
    <w:rsid w:val="003B271C"/>
    <w:rsid w:val="003B2B51"/>
    <w:rsid w:val="003B2D97"/>
    <w:rsid w:val="003B2E6E"/>
    <w:rsid w:val="003B301C"/>
    <w:rsid w:val="003B3865"/>
    <w:rsid w:val="003B3D84"/>
    <w:rsid w:val="003B42B9"/>
    <w:rsid w:val="003B4E24"/>
    <w:rsid w:val="003B57F0"/>
    <w:rsid w:val="003B7ABF"/>
    <w:rsid w:val="003B7E6D"/>
    <w:rsid w:val="003C01AC"/>
    <w:rsid w:val="003C0941"/>
    <w:rsid w:val="003C0FE6"/>
    <w:rsid w:val="003C1FD3"/>
    <w:rsid w:val="003C208A"/>
    <w:rsid w:val="003C2328"/>
    <w:rsid w:val="003C240A"/>
    <w:rsid w:val="003C25A0"/>
    <w:rsid w:val="003C2738"/>
    <w:rsid w:val="003C3015"/>
    <w:rsid w:val="003C3EE6"/>
    <w:rsid w:val="003C3F5E"/>
    <w:rsid w:val="003C45B9"/>
    <w:rsid w:val="003C4D8C"/>
    <w:rsid w:val="003C5F9D"/>
    <w:rsid w:val="003C74F5"/>
    <w:rsid w:val="003C7823"/>
    <w:rsid w:val="003D0086"/>
    <w:rsid w:val="003D1549"/>
    <w:rsid w:val="003D17BA"/>
    <w:rsid w:val="003D18D7"/>
    <w:rsid w:val="003D1CE2"/>
    <w:rsid w:val="003D1D86"/>
    <w:rsid w:val="003D1F09"/>
    <w:rsid w:val="003D290D"/>
    <w:rsid w:val="003D2CB7"/>
    <w:rsid w:val="003D37E6"/>
    <w:rsid w:val="003D3CFE"/>
    <w:rsid w:val="003D5A84"/>
    <w:rsid w:val="003D5E71"/>
    <w:rsid w:val="003D637A"/>
    <w:rsid w:val="003D6B62"/>
    <w:rsid w:val="003D6DCC"/>
    <w:rsid w:val="003D7393"/>
    <w:rsid w:val="003D74B2"/>
    <w:rsid w:val="003D7CEF"/>
    <w:rsid w:val="003D7E0F"/>
    <w:rsid w:val="003E0047"/>
    <w:rsid w:val="003E0886"/>
    <w:rsid w:val="003E1342"/>
    <w:rsid w:val="003E1B7C"/>
    <w:rsid w:val="003E1DB8"/>
    <w:rsid w:val="003E1E97"/>
    <w:rsid w:val="003E1EEE"/>
    <w:rsid w:val="003E1F71"/>
    <w:rsid w:val="003E2076"/>
    <w:rsid w:val="003E2243"/>
    <w:rsid w:val="003E228F"/>
    <w:rsid w:val="003E229E"/>
    <w:rsid w:val="003E28A4"/>
    <w:rsid w:val="003E2FB1"/>
    <w:rsid w:val="003E402E"/>
    <w:rsid w:val="003E45D3"/>
    <w:rsid w:val="003E5965"/>
    <w:rsid w:val="003E6557"/>
    <w:rsid w:val="003E753A"/>
    <w:rsid w:val="003E77E1"/>
    <w:rsid w:val="003F005C"/>
    <w:rsid w:val="003F043A"/>
    <w:rsid w:val="003F04C6"/>
    <w:rsid w:val="003F0743"/>
    <w:rsid w:val="003F0B02"/>
    <w:rsid w:val="003F0DBE"/>
    <w:rsid w:val="003F17AD"/>
    <w:rsid w:val="003F1D9E"/>
    <w:rsid w:val="003F24D0"/>
    <w:rsid w:val="003F2E1D"/>
    <w:rsid w:val="003F34C5"/>
    <w:rsid w:val="003F5224"/>
    <w:rsid w:val="003F58E9"/>
    <w:rsid w:val="003F6CB8"/>
    <w:rsid w:val="00400AB9"/>
    <w:rsid w:val="00400C6C"/>
    <w:rsid w:val="00401438"/>
    <w:rsid w:val="00401991"/>
    <w:rsid w:val="00401D94"/>
    <w:rsid w:val="00401F69"/>
    <w:rsid w:val="004023AB"/>
    <w:rsid w:val="00402491"/>
    <w:rsid w:val="0040309E"/>
    <w:rsid w:val="004033CD"/>
    <w:rsid w:val="00403A15"/>
    <w:rsid w:val="00403E01"/>
    <w:rsid w:val="004045C6"/>
    <w:rsid w:val="00404989"/>
    <w:rsid w:val="004050A5"/>
    <w:rsid w:val="004056EF"/>
    <w:rsid w:val="00406289"/>
    <w:rsid w:val="00406588"/>
    <w:rsid w:val="0040685A"/>
    <w:rsid w:val="0040707B"/>
    <w:rsid w:val="0040771B"/>
    <w:rsid w:val="00407CC6"/>
    <w:rsid w:val="004101FA"/>
    <w:rsid w:val="0041049E"/>
    <w:rsid w:val="00410CAB"/>
    <w:rsid w:val="00410E3F"/>
    <w:rsid w:val="00410E4B"/>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0CD4"/>
    <w:rsid w:val="0042107C"/>
    <w:rsid w:val="0042198D"/>
    <w:rsid w:val="00421E3F"/>
    <w:rsid w:val="00421EA5"/>
    <w:rsid w:val="00422784"/>
    <w:rsid w:val="00422844"/>
    <w:rsid w:val="004233D3"/>
    <w:rsid w:val="004246BC"/>
    <w:rsid w:val="00425A4F"/>
    <w:rsid w:val="0042676E"/>
    <w:rsid w:val="00426A7D"/>
    <w:rsid w:val="00427776"/>
    <w:rsid w:val="004306E3"/>
    <w:rsid w:val="00430A99"/>
    <w:rsid w:val="004314E6"/>
    <w:rsid w:val="00431742"/>
    <w:rsid w:val="00431FD7"/>
    <w:rsid w:val="0043223C"/>
    <w:rsid w:val="00432D39"/>
    <w:rsid w:val="00433038"/>
    <w:rsid w:val="004332E8"/>
    <w:rsid w:val="00433A69"/>
    <w:rsid w:val="00434908"/>
    <w:rsid w:val="004350E2"/>
    <w:rsid w:val="00436D61"/>
    <w:rsid w:val="00436E5C"/>
    <w:rsid w:val="00437087"/>
    <w:rsid w:val="00437542"/>
    <w:rsid w:val="00437874"/>
    <w:rsid w:val="00437C4B"/>
    <w:rsid w:val="004405A9"/>
    <w:rsid w:val="00440C51"/>
    <w:rsid w:val="00440EAA"/>
    <w:rsid w:val="00442042"/>
    <w:rsid w:val="00442290"/>
    <w:rsid w:val="0044270A"/>
    <w:rsid w:val="00442B25"/>
    <w:rsid w:val="00442F46"/>
    <w:rsid w:val="00443DA6"/>
    <w:rsid w:val="004440D7"/>
    <w:rsid w:val="0044438E"/>
    <w:rsid w:val="00444793"/>
    <w:rsid w:val="00446349"/>
    <w:rsid w:val="00447628"/>
    <w:rsid w:val="00450186"/>
    <w:rsid w:val="00450414"/>
    <w:rsid w:val="004505D4"/>
    <w:rsid w:val="00451251"/>
    <w:rsid w:val="0045128A"/>
    <w:rsid w:val="004533A0"/>
    <w:rsid w:val="004535DB"/>
    <w:rsid w:val="00454A02"/>
    <w:rsid w:val="00454DB6"/>
    <w:rsid w:val="00454F8F"/>
    <w:rsid w:val="00455A3A"/>
    <w:rsid w:val="004564A3"/>
    <w:rsid w:val="00457F24"/>
    <w:rsid w:val="0046056B"/>
    <w:rsid w:val="004612FF"/>
    <w:rsid w:val="004617C3"/>
    <w:rsid w:val="00461DC9"/>
    <w:rsid w:val="0046227B"/>
    <w:rsid w:val="0046231C"/>
    <w:rsid w:val="00462775"/>
    <w:rsid w:val="00462B27"/>
    <w:rsid w:val="00463115"/>
    <w:rsid w:val="0046323B"/>
    <w:rsid w:val="00463C46"/>
    <w:rsid w:val="00464938"/>
    <w:rsid w:val="0046506F"/>
    <w:rsid w:val="00465F59"/>
    <w:rsid w:val="00466073"/>
    <w:rsid w:val="004661C2"/>
    <w:rsid w:val="00466615"/>
    <w:rsid w:val="00466681"/>
    <w:rsid w:val="00466754"/>
    <w:rsid w:val="00466A41"/>
    <w:rsid w:val="00466F44"/>
    <w:rsid w:val="0046743C"/>
    <w:rsid w:val="00467C9D"/>
    <w:rsid w:val="00467DC5"/>
    <w:rsid w:val="00470586"/>
    <w:rsid w:val="00470640"/>
    <w:rsid w:val="00471D82"/>
    <w:rsid w:val="00471E76"/>
    <w:rsid w:val="0047205F"/>
    <w:rsid w:val="004720AC"/>
    <w:rsid w:val="004729FD"/>
    <w:rsid w:val="00472C7F"/>
    <w:rsid w:val="00472FCB"/>
    <w:rsid w:val="00473415"/>
    <w:rsid w:val="0047353E"/>
    <w:rsid w:val="0047533B"/>
    <w:rsid w:val="00475354"/>
    <w:rsid w:val="00475A37"/>
    <w:rsid w:val="00475B08"/>
    <w:rsid w:val="004760DB"/>
    <w:rsid w:val="004774D9"/>
    <w:rsid w:val="00480703"/>
    <w:rsid w:val="00480828"/>
    <w:rsid w:val="004809A5"/>
    <w:rsid w:val="00480A81"/>
    <w:rsid w:val="00480E69"/>
    <w:rsid w:val="0048180B"/>
    <w:rsid w:val="00481CF9"/>
    <w:rsid w:val="004820EC"/>
    <w:rsid w:val="00482466"/>
    <w:rsid w:val="004838F2"/>
    <w:rsid w:val="00483CC0"/>
    <w:rsid w:val="00484A65"/>
    <w:rsid w:val="00484F42"/>
    <w:rsid w:val="004857BC"/>
    <w:rsid w:val="00485FBD"/>
    <w:rsid w:val="00486053"/>
    <w:rsid w:val="004864E9"/>
    <w:rsid w:val="004865EB"/>
    <w:rsid w:val="004865F6"/>
    <w:rsid w:val="00486BE5"/>
    <w:rsid w:val="00486D04"/>
    <w:rsid w:val="00487D67"/>
    <w:rsid w:val="00487E43"/>
    <w:rsid w:val="00490267"/>
    <w:rsid w:val="004904F3"/>
    <w:rsid w:val="004914A2"/>
    <w:rsid w:val="00491BC4"/>
    <w:rsid w:val="004922BE"/>
    <w:rsid w:val="00492D37"/>
    <w:rsid w:val="00492F63"/>
    <w:rsid w:val="0049356B"/>
    <w:rsid w:val="00493C3D"/>
    <w:rsid w:val="0049400E"/>
    <w:rsid w:val="00494016"/>
    <w:rsid w:val="004954D9"/>
    <w:rsid w:val="00495BA6"/>
    <w:rsid w:val="00495CED"/>
    <w:rsid w:val="00496D89"/>
    <w:rsid w:val="00497DBC"/>
    <w:rsid w:val="004A02E5"/>
    <w:rsid w:val="004A032B"/>
    <w:rsid w:val="004A08F2"/>
    <w:rsid w:val="004A18F1"/>
    <w:rsid w:val="004A1AAF"/>
    <w:rsid w:val="004A20D0"/>
    <w:rsid w:val="004A2BD4"/>
    <w:rsid w:val="004A2D6A"/>
    <w:rsid w:val="004A2ED9"/>
    <w:rsid w:val="004A32F7"/>
    <w:rsid w:val="004A33D6"/>
    <w:rsid w:val="004A377D"/>
    <w:rsid w:val="004A38C3"/>
    <w:rsid w:val="004A3913"/>
    <w:rsid w:val="004A3A4E"/>
    <w:rsid w:val="004A3FA9"/>
    <w:rsid w:val="004A4183"/>
    <w:rsid w:val="004A4338"/>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5F09"/>
    <w:rsid w:val="004B6241"/>
    <w:rsid w:val="004B633D"/>
    <w:rsid w:val="004B665E"/>
    <w:rsid w:val="004B7D97"/>
    <w:rsid w:val="004C0028"/>
    <w:rsid w:val="004C07CE"/>
    <w:rsid w:val="004C15CF"/>
    <w:rsid w:val="004C15F8"/>
    <w:rsid w:val="004C1678"/>
    <w:rsid w:val="004C22D3"/>
    <w:rsid w:val="004C23BC"/>
    <w:rsid w:val="004C295C"/>
    <w:rsid w:val="004C3143"/>
    <w:rsid w:val="004C4590"/>
    <w:rsid w:val="004C4787"/>
    <w:rsid w:val="004C52DE"/>
    <w:rsid w:val="004C57A0"/>
    <w:rsid w:val="004C57E7"/>
    <w:rsid w:val="004C5B64"/>
    <w:rsid w:val="004C6FE6"/>
    <w:rsid w:val="004C73DB"/>
    <w:rsid w:val="004D0667"/>
    <w:rsid w:val="004D074E"/>
    <w:rsid w:val="004D0786"/>
    <w:rsid w:val="004D11D3"/>
    <w:rsid w:val="004D1314"/>
    <w:rsid w:val="004D1377"/>
    <w:rsid w:val="004D170E"/>
    <w:rsid w:val="004D1771"/>
    <w:rsid w:val="004D1B12"/>
    <w:rsid w:val="004D29E5"/>
    <w:rsid w:val="004D3DF1"/>
    <w:rsid w:val="004D3FCD"/>
    <w:rsid w:val="004D418F"/>
    <w:rsid w:val="004D41F0"/>
    <w:rsid w:val="004D4479"/>
    <w:rsid w:val="004D49C5"/>
    <w:rsid w:val="004D5317"/>
    <w:rsid w:val="004D57AC"/>
    <w:rsid w:val="004D5A14"/>
    <w:rsid w:val="004D5F50"/>
    <w:rsid w:val="004D745D"/>
    <w:rsid w:val="004D75D4"/>
    <w:rsid w:val="004E00E6"/>
    <w:rsid w:val="004E0148"/>
    <w:rsid w:val="004E0EF9"/>
    <w:rsid w:val="004E14FD"/>
    <w:rsid w:val="004E1556"/>
    <w:rsid w:val="004E1C73"/>
    <w:rsid w:val="004E1F0D"/>
    <w:rsid w:val="004E2221"/>
    <w:rsid w:val="004E30D9"/>
    <w:rsid w:val="004E38C2"/>
    <w:rsid w:val="004E3E6F"/>
    <w:rsid w:val="004E3ECE"/>
    <w:rsid w:val="004E4118"/>
    <w:rsid w:val="004E473D"/>
    <w:rsid w:val="004E4A58"/>
    <w:rsid w:val="004E4B26"/>
    <w:rsid w:val="004E4DF0"/>
    <w:rsid w:val="004E57A7"/>
    <w:rsid w:val="004E5F54"/>
    <w:rsid w:val="004E5F72"/>
    <w:rsid w:val="004E680F"/>
    <w:rsid w:val="004E6E32"/>
    <w:rsid w:val="004E7325"/>
    <w:rsid w:val="004E751E"/>
    <w:rsid w:val="004E7546"/>
    <w:rsid w:val="004E7ECB"/>
    <w:rsid w:val="004F076D"/>
    <w:rsid w:val="004F0EEB"/>
    <w:rsid w:val="004F15B6"/>
    <w:rsid w:val="004F1DAB"/>
    <w:rsid w:val="004F3ACC"/>
    <w:rsid w:val="004F3F02"/>
    <w:rsid w:val="004F5900"/>
    <w:rsid w:val="004F658F"/>
    <w:rsid w:val="004F7278"/>
    <w:rsid w:val="00500915"/>
    <w:rsid w:val="00500D29"/>
    <w:rsid w:val="0050105E"/>
    <w:rsid w:val="005012E6"/>
    <w:rsid w:val="00501657"/>
    <w:rsid w:val="0050165B"/>
    <w:rsid w:val="00501A1E"/>
    <w:rsid w:val="005028A6"/>
    <w:rsid w:val="005032C5"/>
    <w:rsid w:val="005037C5"/>
    <w:rsid w:val="00503F28"/>
    <w:rsid w:val="00504031"/>
    <w:rsid w:val="005041DB"/>
    <w:rsid w:val="0050533B"/>
    <w:rsid w:val="00505919"/>
    <w:rsid w:val="00505B9A"/>
    <w:rsid w:val="005062DF"/>
    <w:rsid w:val="0050653B"/>
    <w:rsid w:val="00506D5F"/>
    <w:rsid w:val="00510379"/>
    <w:rsid w:val="005108CF"/>
    <w:rsid w:val="005113CF"/>
    <w:rsid w:val="00511A20"/>
    <w:rsid w:val="00512D66"/>
    <w:rsid w:val="00512E30"/>
    <w:rsid w:val="00513EFB"/>
    <w:rsid w:val="00513FF8"/>
    <w:rsid w:val="00514B79"/>
    <w:rsid w:val="00515245"/>
    <w:rsid w:val="00515780"/>
    <w:rsid w:val="0051697F"/>
    <w:rsid w:val="0051723A"/>
    <w:rsid w:val="00517655"/>
    <w:rsid w:val="005179C1"/>
    <w:rsid w:val="00520778"/>
    <w:rsid w:val="00520C10"/>
    <w:rsid w:val="005214FB"/>
    <w:rsid w:val="00521AF0"/>
    <w:rsid w:val="00521C1F"/>
    <w:rsid w:val="0052300C"/>
    <w:rsid w:val="005230A0"/>
    <w:rsid w:val="0052450D"/>
    <w:rsid w:val="00524DA8"/>
    <w:rsid w:val="005252CA"/>
    <w:rsid w:val="005253F0"/>
    <w:rsid w:val="0052541D"/>
    <w:rsid w:val="005258CA"/>
    <w:rsid w:val="005259CE"/>
    <w:rsid w:val="00525C15"/>
    <w:rsid w:val="00525FEB"/>
    <w:rsid w:val="0052601F"/>
    <w:rsid w:val="00526B49"/>
    <w:rsid w:val="00527377"/>
    <w:rsid w:val="005278F7"/>
    <w:rsid w:val="00527ACE"/>
    <w:rsid w:val="00527E40"/>
    <w:rsid w:val="00527E9A"/>
    <w:rsid w:val="0053028B"/>
    <w:rsid w:val="005304DB"/>
    <w:rsid w:val="005311E4"/>
    <w:rsid w:val="00531220"/>
    <w:rsid w:val="0053132D"/>
    <w:rsid w:val="00531480"/>
    <w:rsid w:val="00532466"/>
    <w:rsid w:val="00533D93"/>
    <w:rsid w:val="00533F47"/>
    <w:rsid w:val="00534302"/>
    <w:rsid w:val="005346DC"/>
    <w:rsid w:val="005356CF"/>
    <w:rsid w:val="00535867"/>
    <w:rsid w:val="00536AF4"/>
    <w:rsid w:val="00536CE2"/>
    <w:rsid w:val="0053717B"/>
    <w:rsid w:val="0053770B"/>
    <w:rsid w:val="005409D9"/>
    <w:rsid w:val="005418D2"/>
    <w:rsid w:val="00542118"/>
    <w:rsid w:val="005426DD"/>
    <w:rsid w:val="00542B68"/>
    <w:rsid w:val="00542D7A"/>
    <w:rsid w:val="00543B11"/>
    <w:rsid w:val="00543CBE"/>
    <w:rsid w:val="005456B9"/>
    <w:rsid w:val="00545875"/>
    <w:rsid w:val="00545EE2"/>
    <w:rsid w:val="00545F4E"/>
    <w:rsid w:val="00547BAB"/>
    <w:rsid w:val="00550103"/>
    <w:rsid w:val="00550637"/>
    <w:rsid w:val="00550990"/>
    <w:rsid w:val="00550D5F"/>
    <w:rsid w:val="00550DE3"/>
    <w:rsid w:val="00550E82"/>
    <w:rsid w:val="00551FBB"/>
    <w:rsid w:val="005525AB"/>
    <w:rsid w:val="00552CB8"/>
    <w:rsid w:val="0055367F"/>
    <w:rsid w:val="005537F1"/>
    <w:rsid w:val="005551FC"/>
    <w:rsid w:val="0055553C"/>
    <w:rsid w:val="00555FC0"/>
    <w:rsid w:val="0055602C"/>
    <w:rsid w:val="00556113"/>
    <w:rsid w:val="0055667E"/>
    <w:rsid w:val="00557226"/>
    <w:rsid w:val="005573D0"/>
    <w:rsid w:val="005579D9"/>
    <w:rsid w:val="00557AA2"/>
    <w:rsid w:val="005606ED"/>
    <w:rsid w:val="00560E78"/>
    <w:rsid w:val="00560ED0"/>
    <w:rsid w:val="00562105"/>
    <w:rsid w:val="00562694"/>
    <w:rsid w:val="00564147"/>
    <w:rsid w:val="00564809"/>
    <w:rsid w:val="005659C4"/>
    <w:rsid w:val="00566756"/>
    <w:rsid w:val="005672B1"/>
    <w:rsid w:val="005673C9"/>
    <w:rsid w:val="00567D6C"/>
    <w:rsid w:val="00567FA5"/>
    <w:rsid w:val="00570009"/>
    <w:rsid w:val="00570594"/>
    <w:rsid w:val="0057061E"/>
    <w:rsid w:val="005707D4"/>
    <w:rsid w:val="00570C75"/>
    <w:rsid w:val="00570FEA"/>
    <w:rsid w:val="0057128A"/>
    <w:rsid w:val="0057198B"/>
    <w:rsid w:val="00571AA1"/>
    <w:rsid w:val="00572982"/>
    <w:rsid w:val="00572C62"/>
    <w:rsid w:val="00572F04"/>
    <w:rsid w:val="00573260"/>
    <w:rsid w:val="00573971"/>
    <w:rsid w:val="00573D82"/>
    <w:rsid w:val="00573DED"/>
    <w:rsid w:val="00575090"/>
    <w:rsid w:val="00575212"/>
    <w:rsid w:val="00575F79"/>
    <w:rsid w:val="0057632C"/>
    <w:rsid w:val="00576606"/>
    <w:rsid w:val="00576B1E"/>
    <w:rsid w:val="00576E21"/>
    <w:rsid w:val="005773FA"/>
    <w:rsid w:val="005774A4"/>
    <w:rsid w:val="00577699"/>
    <w:rsid w:val="00577EBA"/>
    <w:rsid w:val="00577FA2"/>
    <w:rsid w:val="00580928"/>
    <w:rsid w:val="00580AAB"/>
    <w:rsid w:val="00580AF3"/>
    <w:rsid w:val="00580BB8"/>
    <w:rsid w:val="00581960"/>
    <w:rsid w:val="00582B88"/>
    <w:rsid w:val="00582D24"/>
    <w:rsid w:val="00582FF1"/>
    <w:rsid w:val="00583864"/>
    <w:rsid w:val="00583B51"/>
    <w:rsid w:val="00583E1C"/>
    <w:rsid w:val="00584544"/>
    <w:rsid w:val="00584BE7"/>
    <w:rsid w:val="00584F14"/>
    <w:rsid w:val="00584FD0"/>
    <w:rsid w:val="00585219"/>
    <w:rsid w:val="005853F1"/>
    <w:rsid w:val="0058593A"/>
    <w:rsid w:val="005860EB"/>
    <w:rsid w:val="005870F2"/>
    <w:rsid w:val="0058780F"/>
    <w:rsid w:val="00587DEB"/>
    <w:rsid w:val="005906EF"/>
    <w:rsid w:val="00590C78"/>
    <w:rsid w:val="0059149C"/>
    <w:rsid w:val="00591BFF"/>
    <w:rsid w:val="00591DCD"/>
    <w:rsid w:val="005922CC"/>
    <w:rsid w:val="005924D3"/>
    <w:rsid w:val="0059357D"/>
    <w:rsid w:val="00593833"/>
    <w:rsid w:val="00593857"/>
    <w:rsid w:val="00593B60"/>
    <w:rsid w:val="0059469C"/>
    <w:rsid w:val="005947DB"/>
    <w:rsid w:val="00595653"/>
    <w:rsid w:val="00595B23"/>
    <w:rsid w:val="00595F30"/>
    <w:rsid w:val="005960C0"/>
    <w:rsid w:val="005963E4"/>
    <w:rsid w:val="0059668C"/>
    <w:rsid w:val="00596B34"/>
    <w:rsid w:val="005974BB"/>
    <w:rsid w:val="00597BFF"/>
    <w:rsid w:val="00597F74"/>
    <w:rsid w:val="00597F78"/>
    <w:rsid w:val="005A018A"/>
    <w:rsid w:val="005A0589"/>
    <w:rsid w:val="005A0907"/>
    <w:rsid w:val="005A0BB9"/>
    <w:rsid w:val="005A10C1"/>
    <w:rsid w:val="005A1548"/>
    <w:rsid w:val="005A3913"/>
    <w:rsid w:val="005A3C0E"/>
    <w:rsid w:val="005A445E"/>
    <w:rsid w:val="005A4C1C"/>
    <w:rsid w:val="005A4D8F"/>
    <w:rsid w:val="005A5C54"/>
    <w:rsid w:val="005A5DE3"/>
    <w:rsid w:val="005A5F05"/>
    <w:rsid w:val="005A6449"/>
    <w:rsid w:val="005A6A79"/>
    <w:rsid w:val="005A7182"/>
    <w:rsid w:val="005A7CCA"/>
    <w:rsid w:val="005A7CE7"/>
    <w:rsid w:val="005B0467"/>
    <w:rsid w:val="005B08BB"/>
    <w:rsid w:val="005B0E2D"/>
    <w:rsid w:val="005B143E"/>
    <w:rsid w:val="005B1FF4"/>
    <w:rsid w:val="005B27D2"/>
    <w:rsid w:val="005B2D56"/>
    <w:rsid w:val="005B2E06"/>
    <w:rsid w:val="005B35E6"/>
    <w:rsid w:val="005B40E7"/>
    <w:rsid w:val="005B479B"/>
    <w:rsid w:val="005B56CA"/>
    <w:rsid w:val="005B5D72"/>
    <w:rsid w:val="005B7594"/>
    <w:rsid w:val="005B7680"/>
    <w:rsid w:val="005C0B28"/>
    <w:rsid w:val="005C0DD3"/>
    <w:rsid w:val="005C11BF"/>
    <w:rsid w:val="005C145B"/>
    <w:rsid w:val="005C2773"/>
    <w:rsid w:val="005C2AA9"/>
    <w:rsid w:val="005C31CF"/>
    <w:rsid w:val="005C334D"/>
    <w:rsid w:val="005C4B21"/>
    <w:rsid w:val="005C4E97"/>
    <w:rsid w:val="005C52F7"/>
    <w:rsid w:val="005C562D"/>
    <w:rsid w:val="005C5C6C"/>
    <w:rsid w:val="005C5F36"/>
    <w:rsid w:val="005C6178"/>
    <w:rsid w:val="005C6A1C"/>
    <w:rsid w:val="005C6E4B"/>
    <w:rsid w:val="005C756C"/>
    <w:rsid w:val="005C7D8E"/>
    <w:rsid w:val="005D03A6"/>
    <w:rsid w:val="005D081B"/>
    <w:rsid w:val="005D1735"/>
    <w:rsid w:val="005D2F88"/>
    <w:rsid w:val="005D31AF"/>
    <w:rsid w:val="005D3292"/>
    <w:rsid w:val="005D33B9"/>
    <w:rsid w:val="005D4304"/>
    <w:rsid w:val="005D44AE"/>
    <w:rsid w:val="005D49DF"/>
    <w:rsid w:val="005D56B8"/>
    <w:rsid w:val="005D581B"/>
    <w:rsid w:val="005D58D6"/>
    <w:rsid w:val="005D5FB9"/>
    <w:rsid w:val="005D6D32"/>
    <w:rsid w:val="005E04EC"/>
    <w:rsid w:val="005E0B95"/>
    <w:rsid w:val="005E16EE"/>
    <w:rsid w:val="005E251B"/>
    <w:rsid w:val="005E2673"/>
    <w:rsid w:val="005E29D5"/>
    <w:rsid w:val="005E2D4C"/>
    <w:rsid w:val="005E44AF"/>
    <w:rsid w:val="005E6424"/>
    <w:rsid w:val="005E6517"/>
    <w:rsid w:val="005E67D4"/>
    <w:rsid w:val="005E6BE6"/>
    <w:rsid w:val="005E71CA"/>
    <w:rsid w:val="005F046B"/>
    <w:rsid w:val="005F09CD"/>
    <w:rsid w:val="005F0E4D"/>
    <w:rsid w:val="005F15EE"/>
    <w:rsid w:val="005F1661"/>
    <w:rsid w:val="005F1CD9"/>
    <w:rsid w:val="005F2DBC"/>
    <w:rsid w:val="005F38FC"/>
    <w:rsid w:val="005F4A47"/>
    <w:rsid w:val="005F4F2D"/>
    <w:rsid w:val="005F589E"/>
    <w:rsid w:val="005F6437"/>
    <w:rsid w:val="005F6811"/>
    <w:rsid w:val="005F6EC6"/>
    <w:rsid w:val="005F748A"/>
    <w:rsid w:val="005F7814"/>
    <w:rsid w:val="005F7DE6"/>
    <w:rsid w:val="005F7EAF"/>
    <w:rsid w:val="00600490"/>
    <w:rsid w:val="00600501"/>
    <w:rsid w:val="006007FA"/>
    <w:rsid w:val="006008AE"/>
    <w:rsid w:val="00600B14"/>
    <w:rsid w:val="00600E0E"/>
    <w:rsid w:val="00601C18"/>
    <w:rsid w:val="00602A51"/>
    <w:rsid w:val="00602E71"/>
    <w:rsid w:val="00603000"/>
    <w:rsid w:val="006030EA"/>
    <w:rsid w:val="006037AA"/>
    <w:rsid w:val="00603EEF"/>
    <w:rsid w:val="0060426C"/>
    <w:rsid w:val="006045A6"/>
    <w:rsid w:val="00604E4D"/>
    <w:rsid w:val="00605550"/>
    <w:rsid w:val="006057D9"/>
    <w:rsid w:val="006058A6"/>
    <w:rsid w:val="006058AB"/>
    <w:rsid w:val="006062D2"/>
    <w:rsid w:val="006065DF"/>
    <w:rsid w:val="006066CB"/>
    <w:rsid w:val="0060686E"/>
    <w:rsid w:val="00606BA2"/>
    <w:rsid w:val="00606D6E"/>
    <w:rsid w:val="00607AC1"/>
    <w:rsid w:val="00607B71"/>
    <w:rsid w:val="006101A8"/>
    <w:rsid w:val="006119AC"/>
    <w:rsid w:val="00611E85"/>
    <w:rsid w:val="00612517"/>
    <w:rsid w:val="00612A5E"/>
    <w:rsid w:val="00612FED"/>
    <w:rsid w:val="00613161"/>
    <w:rsid w:val="0061323C"/>
    <w:rsid w:val="00613B9D"/>
    <w:rsid w:val="0061456F"/>
    <w:rsid w:val="00614E47"/>
    <w:rsid w:val="006150FC"/>
    <w:rsid w:val="006156D5"/>
    <w:rsid w:val="00615A85"/>
    <w:rsid w:val="0061675C"/>
    <w:rsid w:val="00617371"/>
    <w:rsid w:val="00617B42"/>
    <w:rsid w:val="00620285"/>
    <w:rsid w:val="00620337"/>
    <w:rsid w:val="0062142F"/>
    <w:rsid w:val="00621523"/>
    <w:rsid w:val="00621598"/>
    <w:rsid w:val="00621E20"/>
    <w:rsid w:val="00621F2D"/>
    <w:rsid w:val="00621F8C"/>
    <w:rsid w:val="0062249D"/>
    <w:rsid w:val="006225B1"/>
    <w:rsid w:val="006231A5"/>
    <w:rsid w:val="0062333C"/>
    <w:rsid w:val="00623570"/>
    <w:rsid w:val="00623A7B"/>
    <w:rsid w:val="00623DE7"/>
    <w:rsid w:val="006242B7"/>
    <w:rsid w:val="00625663"/>
    <w:rsid w:val="00625736"/>
    <w:rsid w:val="00625B1E"/>
    <w:rsid w:val="00627280"/>
    <w:rsid w:val="00630902"/>
    <w:rsid w:val="00631126"/>
    <w:rsid w:val="00631456"/>
    <w:rsid w:val="006316A6"/>
    <w:rsid w:val="006316D1"/>
    <w:rsid w:val="00631795"/>
    <w:rsid w:val="006317AC"/>
    <w:rsid w:val="00631E30"/>
    <w:rsid w:val="006334F8"/>
    <w:rsid w:val="00633527"/>
    <w:rsid w:val="00633A7D"/>
    <w:rsid w:val="00633AF8"/>
    <w:rsid w:val="00633E38"/>
    <w:rsid w:val="00634006"/>
    <w:rsid w:val="00634274"/>
    <w:rsid w:val="00635384"/>
    <w:rsid w:val="006357E1"/>
    <w:rsid w:val="00635BB0"/>
    <w:rsid w:val="006363CB"/>
    <w:rsid w:val="006364F4"/>
    <w:rsid w:val="00636543"/>
    <w:rsid w:val="00636745"/>
    <w:rsid w:val="006367BB"/>
    <w:rsid w:val="006400AC"/>
    <w:rsid w:val="006401B4"/>
    <w:rsid w:val="0064188D"/>
    <w:rsid w:val="006421DE"/>
    <w:rsid w:val="00642FFB"/>
    <w:rsid w:val="00643010"/>
    <w:rsid w:val="00643A61"/>
    <w:rsid w:val="00644042"/>
    <w:rsid w:val="00644981"/>
    <w:rsid w:val="00644B5E"/>
    <w:rsid w:val="00644EFD"/>
    <w:rsid w:val="00646300"/>
    <w:rsid w:val="00646303"/>
    <w:rsid w:val="006468E7"/>
    <w:rsid w:val="00646D83"/>
    <w:rsid w:val="00647734"/>
    <w:rsid w:val="00647E7A"/>
    <w:rsid w:val="00651143"/>
    <w:rsid w:val="00651CB3"/>
    <w:rsid w:val="00651EF2"/>
    <w:rsid w:val="0065243E"/>
    <w:rsid w:val="00653657"/>
    <w:rsid w:val="00654408"/>
    <w:rsid w:val="00654C3D"/>
    <w:rsid w:val="00654DB9"/>
    <w:rsid w:val="00654DF8"/>
    <w:rsid w:val="00655FC1"/>
    <w:rsid w:val="0065605A"/>
    <w:rsid w:val="00656311"/>
    <w:rsid w:val="0065649C"/>
    <w:rsid w:val="006564C7"/>
    <w:rsid w:val="00656878"/>
    <w:rsid w:val="00656D4A"/>
    <w:rsid w:val="00657FE7"/>
    <w:rsid w:val="00660057"/>
    <w:rsid w:val="00660321"/>
    <w:rsid w:val="00660346"/>
    <w:rsid w:val="00661B0E"/>
    <w:rsid w:val="00661B43"/>
    <w:rsid w:val="00662197"/>
    <w:rsid w:val="006622AF"/>
    <w:rsid w:val="00662617"/>
    <w:rsid w:val="00663255"/>
    <w:rsid w:val="0066331A"/>
    <w:rsid w:val="006644AA"/>
    <w:rsid w:val="006646FB"/>
    <w:rsid w:val="0066488A"/>
    <w:rsid w:val="006651A8"/>
    <w:rsid w:val="00665BAA"/>
    <w:rsid w:val="006661E2"/>
    <w:rsid w:val="00666261"/>
    <w:rsid w:val="0066761D"/>
    <w:rsid w:val="006702D4"/>
    <w:rsid w:val="00670CF7"/>
    <w:rsid w:val="006711B5"/>
    <w:rsid w:val="006712E6"/>
    <w:rsid w:val="00671B99"/>
    <w:rsid w:val="00671F1A"/>
    <w:rsid w:val="0067312B"/>
    <w:rsid w:val="00673710"/>
    <w:rsid w:val="00673DA3"/>
    <w:rsid w:val="00674626"/>
    <w:rsid w:val="00674700"/>
    <w:rsid w:val="006748C8"/>
    <w:rsid w:val="00675615"/>
    <w:rsid w:val="0067589B"/>
    <w:rsid w:val="00675AC6"/>
    <w:rsid w:val="00676E80"/>
    <w:rsid w:val="006774E2"/>
    <w:rsid w:val="006778F0"/>
    <w:rsid w:val="00677AD8"/>
    <w:rsid w:val="0068024F"/>
    <w:rsid w:val="006802D0"/>
    <w:rsid w:val="00680872"/>
    <w:rsid w:val="00680C9A"/>
    <w:rsid w:val="00681536"/>
    <w:rsid w:val="006815AF"/>
    <w:rsid w:val="00681946"/>
    <w:rsid w:val="00681F89"/>
    <w:rsid w:val="0068295C"/>
    <w:rsid w:val="00684B0D"/>
    <w:rsid w:val="00684E6C"/>
    <w:rsid w:val="00685299"/>
    <w:rsid w:val="00685896"/>
    <w:rsid w:val="00685C0D"/>
    <w:rsid w:val="00685DFA"/>
    <w:rsid w:val="00686010"/>
    <w:rsid w:val="00686DE8"/>
    <w:rsid w:val="00687226"/>
    <w:rsid w:val="0068723C"/>
    <w:rsid w:val="006874C7"/>
    <w:rsid w:val="00687AD1"/>
    <w:rsid w:val="00687AD8"/>
    <w:rsid w:val="00687B7F"/>
    <w:rsid w:val="00687E12"/>
    <w:rsid w:val="00690049"/>
    <w:rsid w:val="00690802"/>
    <w:rsid w:val="00690AEE"/>
    <w:rsid w:val="00690B14"/>
    <w:rsid w:val="00691537"/>
    <w:rsid w:val="00691979"/>
    <w:rsid w:val="006921C4"/>
    <w:rsid w:val="00692750"/>
    <w:rsid w:val="00692798"/>
    <w:rsid w:val="00692AFC"/>
    <w:rsid w:val="00692F25"/>
    <w:rsid w:val="006933D1"/>
    <w:rsid w:val="00693898"/>
    <w:rsid w:val="006939C5"/>
    <w:rsid w:val="00694B38"/>
    <w:rsid w:val="00695CC1"/>
    <w:rsid w:val="00695D00"/>
    <w:rsid w:val="00695E9C"/>
    <w:rsid w:val="00696526"/>
    <w:rsid w:val="00696565"/>
    <w:rsid w:val="006969F6"/>
    <w:rsid w:val="00696DEE"/>
    <w:rsid w:val="00697027"/>
    <w:rsid w:val="00697433"/>
    <w:rsid w:val="0069794A"/>
    <w:rsid w:val="006A09C2"/>
    <w:rsid w:val="006A0B51"/>
    <w:rsid w:val="006A12E6"/>
    <w:rsid w:val="006A15F0"/>
    <w:rsid w:val="006A1CC0"/>
    <w:rsid w:val="006A203D"/>
    <w:rsid w:val="006A2B56"/>
    <w:rsid w:val="006A2B82"/>
    <w:rsid w:val="006A328B"/>
    <w:rsid w:val="006A3E64"/>
    <w:rsid w:val="006A4AB1"/>
    <w:rsid w:val="006A4AFB"/>
    <w:rsid w:val="006A6071"/>
    <w:rsid w:val="006A703D"/>
    <w:rsid w:val="006A768E"/>
    <w:rsid w:val="006A779E"/>
    <w:rsid w:val="006A77F4"/>
    <w:rsid w:val="006A7D6D"/>
    <w:rsid w:val="006B0123"/>
    <w:rsid w:val="006B0AD8"/>
    <w:rsid w:val="006B1765"/>
    <w:rsid w:val="006B1F27"/>
    <w:rsid w:val="006B1F3C"/>
    <w:rsid w:val="006B2A4B"/>
    <w:rsid w:val="006B2B53"/>
    <w:rsid w:val="006B3A4A"/>
    <w:rsid w:val="006B3B67"/>
    <w:rsid w:val="006B47B5"/>
    <w:rsid w:val="006B4966"/>
    <w:rsid w:val="006B4E8B"/>
    <w:rsid w:val="006B54DE"/>
    <w:rsid w:val="006B5659"/>
    <w:rsid w:val="006B5D73"/>
    <w:rsid w:val="006B6298"/>
    <w:rsid w:val="006B6637"/>
    <w:rsid w:val="006B6B5E"/>
    <w:rsid w:val="006B6D68"/>
    <w:rsid w:val="006B7364"/>
    <w:rsid w:val="006B7650"/>
    <w:rsid w:val="006B76EA"/>
    <w:rsid w:val="006B7F22"/>
    <w:rsid w:val="006B7FD5"/>
    <w:rsid w:val="006C0683"/>
    <w:rsid w:val="006C09EE"/>
    <w:rsid w:val="006C183E"/>
    <w:rsid w:val="006C18A0"/>
    <w:rsid w:val="006C1BF0"/>
    <w:rsid w:val="006C1C1B"/>
    <w:rsid w:val="006C2106"/>
    <w:rsid w:val="006C263F"/>
    <w:rsid w:val="006C2B53"/>
    <w:rsid w:val="006C2BF9"/>
    <w:rsid w:val="006C4033"/>
    <w:rsid w:val="006C44CE"/>
    <w:rsid w:val="006C4CE9"/>
    <w:rsid w:val="006C520E"/>
    <w:rsid w:val="006C5B74"/>
    <w:rsid w:val="006C5C38"/>
    <w:rsid w:val="006C643D"/>
    <w:rsid w:val="006C6D98"/>
    <w:rsid w:val="006C7434"/>
    <w:rsid w:val="006C7ACE"/>
    <w:rsid w:val="006C7E4C"/>
    <w:rsid w:val="006D0733"/>
    <w:rsid w:val="006D1042"/>
    <w:rsid w:val="006D2C8F"/>
    <w:rsid w:val="006D34B2"/>
    <w:rsid w:val="006D3BB6"/>
    <w:rsid w:val="006D46F7"/>
    <w:rsid w:val="006D4A68"/>
    <w:rsid w:val="006D4DC6"/>
    <w:rsid w:val="006D6278"/>
    <w:rsid w:val="006D65BB"/>
    <w:rsid w:val="006D6AA0"/>
    <w:rsid w:val="006D6C12"/>
    <w:rsid w:val="006D6D07"/>
    <w:rsid w:val="006D6FBF"/>
    <w:rsid w:val="006D7750"/>
    <w:rsid w:val="006D7B7C"/>
    <w:rsid w:val="006D7D41"/>
    <w:rsid w:val="006D7E6E"/>
    <w:rsid w:val="006E02FC"/>
    <w:rsid w:val="006E08F3"/>
    <w:rsid w:val="006E0A61"/>
    <w:rsid w:val="006E1214"/>
    <w:rsid w:val="006E1ED6"/>
    <w:rsid w:val="006E26F2"/>
    <w:rsid w:val="006E2BF4"/>
    <w:rsid w:val="006E3B9D"/>
    <w:rsid w:val="006E3CDE"/>
    <w:rsid w:val="006E5149"/>
    <w:rsid w:val="006E5780"/>
    <w:rsid w:val="006E655C"/>
    <w:rsid w:val="006E69AA"/>
    <w:rsid w:val="006E6F66"/>
    <w:rsid w:val="006F064C"/>
    <w:rsid w:val="006F0D9D"/>
    <w:rsid w:val="006F1262"/>
    <w:rsid w:val="006F15C5"/>
    <w:rsid w:val="006F1F89"/>
    <w:rsid w:val="006F1FBA"/>
    <w:rsid w:val="006F20A2"/>
    <w:rsid w:val="006F2616"/>
    <w:rsid w:val="006F2CE7"/>
    <w:rsid w:val="006F3D41"/>
    <w:rsid w:val="006F4698"/>
    <w:rsid w:val="006F48E0"/>
    <w:rsid w:val="006F4BBD"/>
    <w:rsid w:val="006F5178"/>
    <w:rsid w:val="006F51E7"/>
    <w:rsid w:val="006F548D"/>
    <w:rsid w:val="006F5717"/>
    <w:rsid w:val="006F58CE"/>
    <w:rsid w:val="006F62CD"/>
    <w:rsid w:val="006F63B3"/>
    <w:rsid w:val="006F743B"/>
    <w:rsid w:val="006F7704"/>
    <w:rsid w:val="006F7847"/>
    <w:rsid w:val="0070006B"/>
    <w:rsid w:val="00700922"/>
    <w:rsid w:val="00700BF7"/>
    <w:rsid w:val="007014A6"/>
    <w:rsid w:val="0070180D"/>
    <w:rsid w:val="00703220"/>
    <w:rsid w:val="00703601"/>
    <w:rsid w:val="00703D0D"/>
    <w:rsid w:val="007043F9"/>
    <w:rsid w:val="00704B93"/>
    <w:rsid w:val="00705314"/>
    <w:rsid w:val="0070642B"/>
    <w:rsid w:val="00706618"/>
    <w:rsid w:val="0070676C"/>
    <w:rsid w:val="00706B06"/>
    <w:rsid w:val="00707567"/>
    <w:rsid w:val="0070770D"/>
    <w:rsid w:val="007109C4"/>
    <w:rsid w:val="00710D19"/>
    <w:rsid w:val="00711308"/>
    <w:rsid w:val="00711472"/>
    <w:rsid w:val="00711826"/>
    <w:rsid w:val="00711A58"/>
    <w:rsid w:val="00711B78"/>
    <w:rsid w:val="00711C4E"/>
    <w:rsid w:val="00712179"/>
    <w:rsid w:val="00712DD0"/>
    <w:rsid w:val="00713B71"/>
    <w:rsid w:val="00713F16"/>
    <w:rsid w:val="007140D3"/>
    <w:rsid w:val="007143A6"/>
    <w:rsid w:val="007145DC"/>
    <w:rsid w:val="0071470D"/>
    <w:rsid w:val="00715384"/>
    <w:rsid w:val="007153AB"/>
    <w:rsid w:val="007158AA"/>
    <w:rsid w:val="00715CB7"/>
    <w:rsid w:val="007162B8"/>
    <w:rsid w:val="00716B3A"/>
    <w:rsid w:val="0071761F"/>
    <w:rsid w:val="0071774E"/>
    <w:rsid w:val="00717764"/>
    <w:rsid w:val="00717FBB"/>
    <w:rsid w:val="007204B1"/>
    <w:rsid w:val="007204E3"/>
    <w:rsid w:val="007207D8"/>
    <w:rsid w:val="007209BD"/>
    <w:rsid w:val="00720C3B"/>
    <w:rsid w:val="0072108D"/>
    <w:rsid w:val="007216A5"/>
    <w:rsid w:val="00721752"/>
    <w:rsid w:val="00721FD0"/>
    <w:rsid w:val="00722545"/>
    <w:rsid w:val="00722582"/>
    <w:rsid w:val="00722717"/>
    <w:rsid w:val="00722BDB"/>
    <w:rsid w:val="00723633"/>
    <w:rsid w:val="0072405B"/>
    <w:rsid w:val="007243E2"/>
    <w:rsid w:val="007244DB"/>
    <w:rsid w:val="00724D10"/>
    <w:rsid w:val="0072555B"/>
    <w:rsid w:val="00725D0A"/>
    <w:rsid w:val="007264D1"/>
    <w:rsid w:val="0073072A"/>
    <w:rsid w:val="00730C64"/>
    <w:rsid w:val="00731567"/>
    <w:rsid w:val="00731699"/>
    <w:rsid w:val="00731A61"/>
    <w:rsid w:val="0073210E"/>
    <w:rsid w:val="007329B8"/>
    <w:rsid w:val="0073300A"/>
    <w:rsid w:val="00733042"/>
    <w:rsid w:val="0073316B"/>
    <w:rsid w:val="00733AAA"/>
    <w:rsid w:val="00733C9B"/>
    <w:rsid w:val="00733D0F"/>
    <w:rsid w:val="00734712"/>
    <w:rsid w:val="00734D0E"/>
    <w:rsid w:val="00735141"/>
    <w:rsid w:val="007361BC"/>
    <w:rsid w:val="00736A48"/>
    <w:rsid w:val="00736A62"/>
    <w:rsid w:val="00737067"/>
    <w:rsid w:val="0073729E"/>
    <w:rsid w:val="00737320"/>
    <w:rsid w:val="007376DD"/>
    <w:rsid w:val="00737720"/>
    <w:rsid w:val="00737735"/>
    <w:rsid w:val="00737AFA"/>
    <w:rsid w:val="00737B5A"/>
    <w:rsid w:val="0074028E"/>
    <w:rsid w:val="00740548"/>
    <w:rsid w:val="007406EC"/>
    <w:rsid w:val="0074075C"/>
    <w:rsid w:val="00741981"/>
    <w:rsid w:val="00742294"/>
    <w:rsid w:val="00742BD0"/>
    <w:rsid w:val="00743082"/>
    <w:rsid w:val="00743090"/>
    <w:rsid w:val="00744744"/>
    <w:rsid w:val="007466D4"/>
    <w:rsid w:val="00747245"/>
    <w:rsid w:val="007478EE"/>
    <w:rsid w:val="0075014A"/>
    <w:rsid w:val="007501EC"/>
    <w:rsid w:val="00750AFE"/>
    <w:rsid w:val="00750F2D"/>
    <w:rsid w:val="00750F8F"/>
    <w:rsid w:val="0075145C"/>
    <w:rsid w:val="007514B4"/>
    <w:rsid w:val="00751E2F"/>
    <w:rsid w:val="007522B3"/>
    <w:rsid w:val="0075236A"/>
    <w:rsid w:val="0075272B"/>
    <w:rsid w:val="00752BC2"/>
    <w:rsid w:val="007535EB"/>
    <w:rsid w:val="007549DC"/>
    <w:rsid w:val="00756104"/>
    <w:rsid w:val="0075692E"/>
    <w:rsid w:val="007604AE"/>
    <w:rsid w:val="00760975"/>
    <w:rsid w:val="00761137"/>
    <w:rsid w:val="007615D7"/>
    <w:rsid w:val="00762936"/>
    <w:rsid w:val="007629EC"/>
    <w:rsid w:val="00762AB6"/>
    <w:rsid w:val="00762E6A"/>
    <w:rsid w:val="00762EF0"/>
    <w:rsid w:val="00763824"/>
    <w:rsid w:val="00763870"/>
    <w:rsid w:val="00763F06"/>
    <w:rsid w:val="007644FE"/>
    <w:rsid w:val="007646C4"/>
    <w:rsid w:val="00764C4F"/>
    <w:rsid w:val="00764EA1"/>
    <w:rsid w:val="0076502E"/>
    <w:rsid w:val="00765150"/>
    <w:rsid w:val="007654D8"/>
    <w:rsid w:val="00765611"/>
    <w:rsid w:val="00765BDB"/>
    <w:rsid w:val="007669BD"/>
    <w:rsid w:val="00767794"/>
    <w:rsid w:val="00767A8D"/>
    <w:rsid w:val="00767FE8"/>
    <w:rsid w:val="0077019B"/>
    <w:rsid w:val="0077123F"/>
    <w:rsid w:val="007712C1"/>
    <w:rsid w:val="0077192D"/>
    <w:rsid w:val="00771F05"/>
    <w:rsid w:val="0077343E"/>
    <w:rsid w:val="00773B69"/>
    <w:rsid w:val="00774560"/>
    <w:rsid w:val="0077459E"/>
    <w:rsid w:val="00774A8D"/>
    <w:rsid w:val="00774E22"/>
    <w:rsid w:val="00775C96"/>
    <w:rsid w:val="00776031"/>
    <w:rsid w:val="0077684C"/>
    <w:rsid w:val="00776924"/>
    <w:rsid w:val="00776C4B"/>
    <w:rsid w:val="00777B31"/>
    <w:rsid w:val="007803EC"/>
    <w:rsid w:val="00780A39"/>
    <w:rsid w:val="00780D27"/>
    <w:rsid w:val="00781CF9"/>
    <w:rsid w:val="00782F5C"/>
    <w:rsid w:val="00783363"/>
    <w:rsid w:val="007838A0"/>
    <w:rsid w:val="00784FFD"/>
    <w:rsid w:val="00785370"/>
    <w:rsid w:val="007858FB"/>
    <w:rsid w:val="007861FF"/>
    <w:rsid w:val="007862D6"/>
    <w:rsid w:val="00786912"/>
    <w:rsid w:val="0078792B"/>
    <w:rsid w:val="00787D47"/>
    <w:rsid w:val="007902D2"/>
    <w:rsid w:val="00790AA7"/>
    <w:rsid w:val="00790B62"/>
    <w:rsid w:val="00790C61"/>
    <w:rsid w:val="0079150C"/>
    <w:rsid w:val="007918E9"/>
    <w:rsid w:val="007919F2"/>
    <w:rsid w:val="00791B20"/>
    <w:rsid w:val="00791B2C"/>
    <w:rsid w:val="007926B3"/>
    <w:rsid w:val="00795719"/>
    <w:rsid w:val="0079576B"/>
    <w:rsid w:val="00795C52"/>
    <w:rsid w:val="00796763"/>
    <w:rsid w:val="0079708F"/>
    <w:rsid w:val="00797969"/>
    <w:rsid w:val="007A3619"/>
    <w:rsid w:val="007A3755"/>
    <w:rsid w:val="007A3DE1"/>
    <w:rsid w:val="007A3F61"/>
    <w:rsid w:val="007A4D62"/>
    <w:rsid w:val="007A4DCF"/>
    <w:rsid w:val="007A632A"/>
    <w:rsid w:val="007A7E57"/>
    <w:rsid w:val="007B03B6"/>
    <w:rsid w:val="007B08E7"/>
    <w:rsid w:val="007B0C2E"/>
    <w:rsid w:val="007B0DEF"/>
    <w:rsid w:val="007B1179"/>
    <w:rsid w:val="007B1459"/>
    <w:rsid w:val="007B1844"/>
    <w:rsid w:val="007B2153"/>
    <w:rsid w:val="007B2305"/>
    <w:rsid w:val="007B2802"/>
    <w:rsid w:val="007B2BC0"/>
    <w:rsid w:val="007B2C04"/>
    <w:rsid w:val="007B2C1F"/>
    <w:rsid w:val="007B305C"/>
    <w:rsid w:val="007B3140"/>
    <w:rsid w:val="007B341B"/>
    <w:rsid w:val="007B34C6"/>
    <w:rsid w:val="007B40E6"/>
    <w:rsid w:val="007B4633"/>
    <w:rsid w:val="007B58E3"/>
    <w:rsid w:val="007B642C"/>
    <w:rsid w:val="007B67B1"/>
    <w:rsid w:val="007B6AE3"/>
    <w:rsid w:val="007B71C2"/>
    <w:rsid w:val="007B7494"/>
    <w:rsid w:val="007C0252"/>
    <w:rsid w:val="007C0799"/>
    <w:rsid w:val="007C0DA7"/>
    <w:rsid w:val="007C1FD5"/>
    <w:rsid w:val="007C224E"/>
    <w:rsid w:val="007C33A7"/>
    <w:rsid w:val="007C3F7C"/>
    <w:rsid w:val="007C46D1"/>
    <w:rsid w:val="007C46FD"/>
    <w:rsid w:val="007C4D93"/>
    <w:rsid w:val="007C4E7E"/>
    <w:rsid w:val="007C5B98"/>
    <w:rsid w:val="007C5E29"/>
    <w:rsid w:val="007C601C"/>
    <w:rsid w:val="007C62C6"/>
    <w:rsid w:val="007C65E0"/>
    <w:rsid w:val="007C6D9B"/>
    <w:rsid w:val="007C7DFE"/>
    <w:rsid w:val="007D0959"/>
    <w:rsid w:val="007D09E0"/>
    <w:rsid w:val="007D3F50"/>
    <w:rsid w:val="007D4424"/>
    <w:rsid w:val="007D5207"/>
    <w:rsid w:val="007D555C"/>
    <w:rsid w:val="007D5604"/>
    <w:rsid w:val="007D583F"/>
    <w:rsid w:val="007D5EF9"/>
    <w:rsid w:val="007D67F4"/>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021"/>
    <w:rsid w:val="007E550F"/>
    <w:rsid w:val="007E5784"/>
    <w:rsid w:val="007E624A"/>
    <w:rsid w:val="007E6B35"/>
    <w:rsid w:val="007E7F13"/>
    <w:rsid w:val="007F076D"/>
    <w:rsid w:val="007F15C8"/>
    <w:rsid w:val="007F198D"/>
    <w:rsid w:val="007F238D"/>
    <w:rsid w:val="007F314D"/>
    <w:rsid w:val="007F3956"/>
    <w:rsid w:val="007F3FF4"/>
    <w:rsid w:val="007F554D"/>
    <w:rsid w:val="007F5DE0"/>
    <w:rsid w:val="007F5E47"/>
    <w:rsid w:val="007F6395"/>
    <w:rsid w:val="007F6AB9"/>
    <w:rsid w:val="007F71F3"/>
    <w:rsid w:val="007F7452"/>
    <w:rsid w:val="007F7647"/>
    <w:rsid w:val="007F79EE"/>
    <w:rsid w:val="007F7B26"/>
    <w:rsid w:val="008005F0"/>
    <w:rsid w:val="008009E1"/>
    <w:rsid w:val="00800D00"/>
    <w:rsid w:val="00801427"/>
    <w:rsid w:val="0080229E"/>
    <w:rsid w:val="008022BA"/>
    <w:rsid w:val="008022F7"/>
    <w:rsid w:val="00802E61"/>
    <w:rsid w:val="00803118"/>
    <w:rsid w:val="008031DB"/>
    <w:rsid w:val="00803975"/>
    <w:rsid w:val="00804620"/>
    <w:rsid w:val="00804A42"/>
    <w:rsid w:val="00804C87"/>
    <w:rsid w:val="00805B0A"/>
    <w:rsid w:val="00805B9D"/>
    <w:rsid w:val="00806C1D"/>
    <w:rsid w:val="00807A1F"/>
    <w:rsid w:val="008101DC"/>
    <w:rsid w:val="00810423"/>
    <w:rsid w:val="00810719"/>
    <w:rsid w:val="00810B53"/>
    <w:rsid w:val="00810B68"/>
    <w:rsid w:val="00811159"/>
    <w:rsid w:val="00811872"/>
    <w:rsid w:val="0081240B"/>
    <w:rsid w:val="00812AAF"/>
    <w:rsid w:val="00813730"/>
    <w:rsid w:val="00813E06"/>
    <w:rsid w:val="00814DE1"/>
    <w:rsid w:val="008154A0"/>
    <w:rsid w:val="00815D43"/>
    <w:rsid w:val="0081692D"/>
    <w:rsid w:val="008169D1"/>
    <w:rsid w:val="00816F20"/>
    <w:rsid w:val="00816FB8"/>
    <w:rsid w:val="008170C5"/>
    <w:rsid w:val="00817F53"/>
    <w:rsid w:val="008201A9"/>
    <w:rsid w:val="00820422"/>
    <w:rsid w:val="0082045A"/>
    <w:rsid w:val="008211F5"/>
    <w:rsid w:val="00821467"/>
    <w:rsid w:val="0082195C"/>
    <w:rsid w:val="00821C5F"/>
    <w:rsid w:val="00821F21"/>
    <w:rsid w:val="00821FA9"/>
    <w:rsid w:val="00822ABB"/>
    <w:rsid w:val="00824447"/>
    <w:rsid w:val="008248C4"/>
    <w:rsid w:val="00825D9B"/>
    <w:rsid w:val="00825E86"/>
    <w:rsid w:val="00825ECC"/>
    <w:rsid w:val="00826566"/>
    <w:rsid w:val="008265D0"/>
    <w:rsid w:val="00826831"/>
    <w:rsid w:val="008268EA"/>
    <w:rsid w:val="00826FE2"/>
    <w:rsid w:val="008302F1"/>
    <w:rsid w:val="0083092D"/>
    <w:rsid w:val="00831587"/>
    <w:rsid w:val="008315EA"/>
    <w:rsid w:val="008319C0"/>
    <w:rsid w:val="00831DEC"/>
    <w:rsid w:val="008321AF"/>
    <w:rsid w:val="0083241F"/>
    <w:rsid w:val="00832B33"/>
    <w:rsid w:val="00832B9F"/>
    <w:rsid w:val="00833344"/>
    <w:rsid w:val="00834907"/>
    <w:rsid w:val="00834A66"/>
    <w:rsid w:val="00834B29"/>
    <w:rsid w:val="008359F5"/>
    <w:rsid w:val="00835C1A"/>
    <w:rsid w:val="00835D35"/>
    <w:rsid w:val="0083609F"/>
    <w:rsid w:val="008367B7"/>
    <w:rsid w:val="00836F56"/>
    <w:rsid w:val="00837B5C"/>
    <w:rsid w:val="00840037"/>
    <w:rsid w:val="00840399"/>
    <w:rsid w:val="00840F26"/>
    <w:rsid w:val="00841FA6"/>
    <w:rsid w:val="00842054"/>
    <w:rsid w:val="00842204"/>
    <w:rsid w:val="0084362E"/>
    <w:rsid w:val="00844282"/>
    <w:rsid w:val="008447C4"/>
    <w:rsid w:val="00844BEF"/>
    <w:rsid w:val="00844CA6"/>
    <w:rsid w:val="0084537B"/>
    <w:rsid w:val="008463E1"/>
    <w:rsid w:val="0084659A"/>
    <w:rsid w:val="00846EFA"/>
    <w:rsid w:val="00847CC8"/>
    <w:rsid w:val="008505D8"/>
    <w:rsid w:val="00850A15"/>
    <w:rsid w:val="00852144"/>
    <w:rsid w:val="00852178"/>
    <w:rsid w:val="00852298"/>
    <w:rsid w:val="00852A47"/>
    <w:rsid w:val="00852B6C"/>
    <w:rsid w:val="008533CD"/>
    <w:rsid w:val="00853EF7"/>
    <w:rsid w:val="008543E6"/>
    <w:rsid w:val="00854581"/>
    <w:rsid w:val="008549D8"/>
    <w:rsid w:val="008551DC"/>
    <w:rsid w:val="008552D0"/>
    <w:rsid w:val="0085563E"/>
    <w:rsid w:val="00855C5E"/>
    <w:rsid w:val="0085607D"/>
    <w:rsid w:val="008565DD"/>
    <w:rsid w:val="0085677F"/>
    <w:rsid w:val="008569C9"/>
    <w:rsid w:val="00856D8E"/>
    <w:rsid w:val="00857C19"/>
    <w:rsid w:val="0086043A"/>
    <w:rsid w:val="008608F6"/>
    <w:rsid w:val="008612EF"/>
    <w:rsid w:val="00861B6E"/>
    <w:rsid w:val="00862F73"/>
    <w:rsid w:val="00863329"/>
    <w:rsid w:val="008637F1"/>
    <w:rsid w:val="00863F06"/>
    <w:rsid w:val="008640F0"/>
    <w:rsid w:val="00864F6C"/>
    <w:rsid w:val="008650C6"/>
    <w:rsid w:val="00865F48"/>
    <w:rsid w:val="00866F67"/>
    <w:rsid w:val="0086733A"/>
    <w:rsid w:val="00867B80"/>
    <w:rsid w:val="0087059E"/>
    <w:rsid w:val="00870F49"/>
    <w:rsid w:val="008711BA"/>
    <w:rsid w:val="0087120D"/>
    <w:rsid w:val="00871E16"/>
    <w:rsid w:val="0087212E"/>
    <w:rsid w:val="00872FB1"/>
    <w:rsid w:val="008750B7"/>
    <w:rsid w:val="008754BC"/>
    <w:rsid w:val="00875DB5"/>
    <w:rsid w:val="008763E4"/>
    <w:rsid w:val="00876E5B"/>
    <w:rsid w:val="008773FF"/>
    <w:rsid w:val="00877E1F"/>
    <w:rsid w:val="00880279"/>
    <w:rsid w:val="0088028A"/>
    <w:rsid w:val="00881471"/>
    <w:rsid w:val="008826BD"/>
    <w:rsid w:val="008827F8"/>
    <w:rsid w:val="008828DB"/>
    <w:rsid w:val="00882ABD"/>
    <w:rsid w:val="00882D24"/>
    <w:rsid w:val="0088311A"/>
    <w:rsid w:val="0088381F"/>
    <w:rsid w:val="00883A86"/>
    <w:rsid w:val="00883BAC"/>
    <w:rsid w:val="00885165"/>
    <w:rsid w:val="00885329"/>
    <w:rsid w:val="0088578C"/>
    <w:rsid w:val="00885C04"/>
    <w:rsid w:val="008861B8"/>
    <w:rsid w:val="008863C5"/>
    <w:rsid w:val="00886893"/>
    <w:rsid w:val="00886E01"/>
    <w:rsid w:val="00886E91"/>
    <w:rsid w:val="00887A3F"/>
    <w:rsid w:val="00887E24"/>
    <w:rsid w:val="00890733"/>
    <w:rsid w:val="00891340"/>
    <w:rsid w:val="00891575"/>
    <w:rsid w:val="00891C09"/>
    <w:rsid w:val="00891C41"/>
    <w:rsid w:val="00891DAC"/>
    <w:rsid w:val="00891FDB"/>
    <w:rsid w:val="008921F5"/>
    <w:rsid w:val="00892736"/>
    <w:rsid w:val="008927A8"/>
    <w:rsid w:val="00892ACD"/>
    <w:rsid w:val="00893A4C"/>
    <w:rsid w:val="00893B96"/>
    <w:rsid w:val="008946BB"/>
    <w:rsid w:val="008948ED"/>
    <w:rsid w:val="00895327"/>
    <w:rsid w:val="0089655E"/>
    <w:rsid w:val="008965DF"/>
    <w:rsid w:val="0089693D"/>
    <w:rsid w:val="00896B52"/>
    <w:rsid w:val="008971C7"/>
    <w:rsid w:val="008972EC"/>
    <w:rsid w:val="008976A4"/>
    <w:rsid w:val="008A0BFB"/>
    <w:rsid w:val="008A10A1"/>
    <w:rsid w:val="008A11E2"/>
    <w:rsid w:val="008A1B1F"/>
    <w:rsid w:val="008A1CE8"/>
    <w:rsid w:val="008A3625"/>
    <w:rsid w:val="008A47C4"/>
    <w:rsid w:val="008A47F5"/>
    <w:rsid w:val="008A5386"/>
    <w:rsid w:val="008A5AFA"/>
    <w:rsid w:val="008A5D65"/>
    <w:rsid w:val="008A5EBD"/>
    <w:rsid w:val="008A5F3F"/>
    <w:rsid w:val="008A6923"/>
    <w:rsid w:val="008A6D5C"/>
    <w:rsid w:val="008A6DDB"/>
    <w:rsid w:val="008A7467"/>
    <w:rsid w:val="008A767A"/>
    <w:rsid w:val="008A7E3D"/>
    <w:rsid w:val="008B028E"/>
    <w:rsid w:val="008B08C1"/>
    <w:rsid w:val="008B12A6"/>
    <w:rsid w:val="008B1E93"/>
    <w:rsid w:val="008B300D"/>
    <w:rsid w:val="008B30DB"/>
    <w:rsid w:val="008B3AEA"/>
    <w:rsid w:val="008B3CA0"/>
    <w:rsid w:val="008B3E41"/>
    <w:rsid w:val="008B462B"/>
    <w:rsid w:val="008B49E3"/>
    <w:rsid w:val="008B4AE1"/>
    <w:rsid w:val="008B5A60"/>
    <w:rsid w:val="008B5F97"/>
    <w:rsid w:val="008B6785"/>
    <w:rsid w:val="008B68D6"/>
    <w:rsid w:val="008B6D03"/>
    <w:rsid w:val="008B7061"/>
    <w:rsid w:val="008C0140"/>
    <w:rsid w:val="008C0858"/>
    <w:rsid w:val="008C0D98"/>
    <w:rsid w:val="008C0E70"/>
    <w:rsid w:val="008C0E9D"/>
    <w:rsid w:val="008C1506"/>
    <w:rsid w:val="008C1E9C"/>
    <w:rsid w:val="008C258C"/>
    <w:rsid w:val="008C3871"/>
    <w:rsid w:val="008C3EB2"/>
    <w:rsid w:val="008C466C"/>
    <w:rsid w:val="008C527B"/>
    <w:rsid w:val="008C5302"/>
    <w:rsid w:val="008C53B3"/>
    <w:rsid w:val="008C5973"/>
    <w:rsid w:val="008C5E40"/>
    <w:rsid w:val="008C5FA3"/>
    <w:rsid w:val="008C6038"/>
    <w:rsid w:val="008C74C6"/>
    <w:rsid w:val="008D0716"/>
    <w:rsid w:val="008D074C"/>
    <w:rsid w:val="008D1D49"/>
    <w:rsid w:val="008D1DE2"/>
    <w:rsid w:val="008D2E1C"/>
    <w:rsid w:val="008D3020"/>
    <w:rsid w:val="008D3B3D"/>
    <w:rsid w:val="008D3D0A"/>
    <w:rsid w:val="008D3D6E"/>
    <w:rsid w:val="008D3F66"/>
    <w:rsid w:val="008D4CB1"/>
    <w:rsid w:val="008D4F13"/>
    <w:rsid w:val="008D51C1"/>
    <w:rsid w:val="008D5FED"/>
    <w:rsid w:val="008D6030"/>
    <w:rsid w:val="008D63CB"/>
    <w:rsid w:val="008D6D56"/>
    <w:rsid w:val="008D6FED"/>
    <w:rsid w:val="008D7D29"/>
    <w:rsid w:val="008D7EAF"/>
    <w:rsid w:val="008E03C1"/>
    <w:rsid w:val="008E0834"/>
    <w:rsid w:val="008E098A"/>
    <w:rsid w:val="008E0EFF"/>
    <w:rsid w:val="008E1983"/>
    <w:rsid w:val="008E1CE0"/>
    <w:rsid w:val="008E2807"/>
    <w:rsid w:val="008E3227"/>
    <w:rsid w:val="008E3550"/>
    <w:rsid w:val="008E4575"/>
    <w:rsid w:val="008E5A9E"/>
    <w:rsid w:val="008E65F7"/>
    <w:rsid w:val="008E6B4A"/>
    <w:rsid w:val="008E702D"/>
    <w:rsid w:val="008E7450"/>
    <w:rsid w:val="008F082A"/>
    <w:rsid w:val="008F167E"/>
    <w:rsid w:val="008F2604"/>
    <w:rsid w:val="008F2BA7"/>
    <w:rsid w:val="008F3369"/>
    <w:rsid w:val="008F400A"/>
    <w:rsid w:val="008F411A"/>
    <w:rsid w:val="008F54FC"/>
    <w:rsid w:val="008F5574"/>
    <w:rsid w:val="008F56C2"/>
    <w:rsid w:val="008F5AB2"/>
    <w:rsid w:val="008F5CAB"/>
    <w:rsid w:val="008F5EFF"/>
    <w:rsid w:val="008F6190"/>
    <w:rsid w:val="008F6819"/>
    <w:rsid w:val="008F6F3C"/>
    <w:rsid w:val="008F72CA"/>
    <w:rsid w:val="008F7509"/>
    <w:rsid w:val="008F7890"/>
    <w:rsid w:val="00900156"/>
    <w:rsid w:val="0090017E"/>
    <w:rsid w:val="00900C4C"/>
    <w:rsid w:val="009010A2"/>
    <w:rsid w:val="00901638"/>
    <w:rsid w:val="00901901"/>
    <w:rsid w:val="00901939"/>
    <w:rsid w:val="00901EF3"/>
    <w:rsid w:val="00901FBC"/>
    <w:rsid w:val="00902842"/>
    <w:rsid w:val="00903406"/>
    <w:rsid w:val="00903524"/>
    <w:rsid w:val="00903B0F"/>
    <w:rsid w:val="00903CB7"/>
    <w:rsid w:val="00903DB0"/>
    <w:rsid w:val="0090407F"/>
    <w:rsid w:val="00904A81"/>
    <w:rsid w:val="00906440"/>
    <w:rsid w:val="0090745B"/>
    <w:rsid w:val="00907505"/>
    <w:rsid w:val="009100F7"/>
    <w:rsid w:val="0091016D"/>
    <w:rsid w:val="00910F3C"/>
    <w:rsid w:val="0091144D"/>
    <w:rsid w:val="009119B7"/>
    <w:rsid w:val="00911A5C"/>
    <w:rsid w:val="00911BD3"/>
    <w:rsid w:val="009124F2"/>
    <w:rsid w:val="009126F7"/>
    <w:rsid w:val="00912A81"/>
    <w:rsid w:val="00912C53"/>
    <w:rsid w:val="00912CDE"/>
    <w:rsid w:val="00912D09"/>
    <w:rsid w:val="00912F0D"/>
    <w:rsid w:val="00912F5A"/>
    <w:rsid w:val="00912FC3"/>
    <w:rsid w:val="009138C8"/>
    <w:rsid w:val="00914845"/>
    <w:rsid w:val="00914CDC"/>
    <w:rsid w:val="0091525D"/>
    <w:rsid w:val="0091591D"/>
    <w:rsid w:val="00915CB6"/>
    <w:rsid w:val="0091676D"/>
    <w:rsid w:val="00916A2C"/>
    <w:rsid w:val="00916B48"/>
    <w:rsid w:val="00917329"/>
    <w:rsid w:val="00917A1B"/>
    <w:rsid w:val="00917E98"/>
    <w:rsid w:val="009206D1"/>
    <w:rsid w:val="00920E89"/>
    <w:rsid w:val="0092106E"/>
    <w:rsid w:val="0092118D"/>
    <w:rsid w:val="0092181D"/>
    <w:rsid w:val="0092219C"/>
    <w:rsid w:val="009223FB"/>
    <w:rsid w:val="00922C84"/>
    <w:rsid w:val="00923DFB"/>
    <w:rsid w:val="009248D8"/>
    <w:rsid w:val="00924C33"/>
    <w:rsid w:val="00924F61"/>
    <w:rsid w:val="00925901"/>
    <w:rsid w:val="00926683"/>
    <w:rsid w:val="0092715C"/>
    <w:rsid w:val="00930540"/>
    <w:rsid w:val="00930632"/>
    <w:rsid w:val="009312A2"/>
    <w:rsid w:val="009312C1"/>
    <w:rsid w:val="00931428"/>
    <w:rsid w:val="009314CB"/>
    <w:rsid w:val="0093243F"/>
    <w:rsid w:val="009331F3"/>
    <w:rsid w:val="00933AEE"/>
    <w:rsid w:val="00933BE4"/>
    <w:rsid w:val="00933FC9"/>
    <w:rsid w:val="009340F3"/>
    <w:rsid w:val="00934C07"/>
    <w:rsid w:val="00935039"/>
    <w:rsid w:val="0093593F"/>
    <w:rsid w:val="00935B32"/>
    <w:rsid w:val="009365C0"/>
    <w:rsid w:val="00936A48"/>
    <w:rsid w:val="00936FA1"/>
    <w:rsid w:val="00937123"/>
    <w:rsid w:val="0093772B"/>
    <w:rsid w:val="009378B5"/>
    <w:rsid w:val="00937A27"/>
    <w:rsid w:val="00940A7C"/>
    <w:rsid w:val="00940F47"/>
    <w:rsid w:val="00941055"/>
    <w:rsid w:val="009410DC"/>
    <w:rsid w:val="00941167"/>
    <w:rsid w:val="00941EE0"/>
    <w:rsid w:val="009422F2"/>
    <w:rsid w:val="00942E35"/>
    <w:rsid w:val="00942E86"/>
    <w:rsid w:val="00942F89"/>
    <w:rsid w:val="00943180"/>
    <w:rsid w:val="00943379"/>
    <w:rsid w:val="00943511"/>
    <w:rsid w:val="009438AA"/>
    <w:rsid w:val="00943B32"/>
    <w:rsid w:val="00944578"/>
    <w:rsid w:val="00944A83"/>
    <w:rsid w:val="00944B12"/>
    <w:rsid w:val="00945D68"/>
    <w:rsid w:val="00945F54"/>
    <w:rsid w:val="00946138"/>
    <w:rsid w:val="00946AED"/>
    <w:rsid w:val="00946BBC"/>
    <w:rsid w:val="00946CB1"/>
    <w:rsid w:val="00946D86"/>
    <w:rsid w:val="00946FCA"/>
    <w:rsid w:val="00950B18"/>
    <w:rsid w:val="00950E58"/>
    <w:rsid w:val="00951106"/>
    <w:rsid w:val="009514DD"/>
    <w:rsid w:val="0095220E"/>
    <w:rsid w:val="00952984"/>
    <w:rsid w:val="00952B3C"/>
    <w:rsid w:val="00952C29"/>
    <w:rsid w:val="00953D97"/>
    <w:rsid w:val="00953EDC"/>
    <w:rsid w:val="009547A0"/>
    <w:rsid w:val="009550F4"/>
    <w:rsid w:val="009551B3"/>
    <w:rsid w:val="009553B5"/>
    <w:rsid w:val="0095613F"/>
    <w:rsid w:val="009569ED"/>
    <w:rsid w:val="00956E24"/>
    <w:rsid w:val="00956E50"/>
    <w:rsid w:val="00957099"/>
    <w:rsid w:val="00957787"/>
    <w:rsid w:val="009602D5"/>
    <w:rsid w:val="0096034D"/>
    <w:rsid w:val="0096036B"/>
    <w:rsid w:val="00960827"/>
    <w:rsid w:val="00960858"/>
    <w:rsid w:val="009609E6"/>
    <w:rsid w:val="009609EB"/>
    <w:rsid w:val="00960EDC"/>
    <w:rsid w:val="009615CF"/>
    <w:rsid w:val="009616EB"/>
    <w:rsid w:val="00961ADB"/>
    <w:rsid w:val="00961BFD"/>
    <w:rsid w:val="009630B6"/>
    <w:rsid w:val="00963117"/>
    <w:rsid w:val="0096328D"/>
    <w:rsid w:val="009632E7"/>
    <w:rsid w:val="00963797"/>
    <w:rsid w:val="0096450E"/>
    <w:rsid w:val="00964931"/>
    <w:rsid w:val="0096579D"/>
    <w:rsid w:val="00965F54"/>
    <w:rsid w:val="00966004"/>
    <w:rsid w:val="009660F9"/>
    <w:rsid w:val="00966166"/>
    <w:rsid w:val="009661D1"/>
    <w:rsid w:val="009661F3"/>
    <w:rsid w:val="009665E9"/>
    <w:rsid w:val="0096667E"/>
    <w:rsid w:val="00966848"/>
    <w:rsid w:val="00966F6F"/>
    <w:rsid w:val="00967177"/>
    <w:rsid w:val="00970AD9"/>
    <w:rsid w:val="00970B39"/>
    <w:rsid w:val="00970F98"/>
    <w:rsid w:val="009716A1"/>
    <w:rsid w:val="00971DA8"/>
    <w:rsid w:val="0097206E"/>
    <w:rsid w:val="009721F3"/>
    <w:rsid w:val="00972496"/>
    <w:rsid w:val="0097286B"/>
    <w:rsid w:val="00973089"/>
    <w:rsid w:val="00973D0B"/>
    <w:rsid w:val="00974C9D"/>
    <w:rsid w:val="0097508C"/>
    <w:rsid w:val="0097553D"/>
    <w:rsid w:val="009755C7"/>
    <w:rsid w:val="00976108"/>
    <w:rsid w:val="00977831"/>
    <w:rsid w:val="009779D5"/>
    <w:rsid w:val="00977D18"/>
    <w:rsid w:val="009801A0"/>
    <w:rsid w:val="00981019"/>
    <w:rsid w:val="00981377"/>
    <w:rsid w:val="009814C6"/>
    <w:rsid w:val="00981805"/>
    <w:rsid w:val="00981AD1"/>
    <w:rsid w:val="00984015"/>
    <w:rsid w:val="009843C1"/>
    <w:rsid w:val="009844CD"/>
    <w:rsid w:val="00984C52"/>
    <w:rsid w:val="009856B1"/>
    <w:rsid w:val="00985A46"/>
    <w:rsid w:val="00985A75"/>
    <w:rsid w:val="00985A99"/>
    <w:rsid w:val="00985DC8"/>
    <w:rsid w:val="00986990"/>
    <w:rsid w:val="0098730A"/>
    <w:rsid w:val="00987A72"/>
    <w:rsid w:val="00987DF5"/>
    <w:rsid w:val="009901A5"/>
    <w:rsid w:val="0099063A"/>
    <w:rsid w:val="00990B46"/>
    <w:rsid w:val="009910BE"/>
    <w:rsid w:val="00991593"/>
    <w:rsid w:val="00992056"/>
    <w:rsid w:val="00992D4F"/>
    <w:rsid w:val="0099303E"/>
    <w:rsid w:val="009931AE"/>
    <w:rsid w:val="00993650"/>
    <w:rsid w:val="00994A91"/>
    <w:rsid w:val="00994B3D"/>
    <w:rsid w:val="0099518D"/>
    <w:rsid w:val="009953E0"/>
    <w:rsid w:val="009955DA"/>
    <w:rsid w:val="00995DE2"/>
    <w:rsid w:val="00996483"/>
    <w:rsid w:val="00996708"/>
    <w:rsid w:val="00996B69"/>
    <w:rsid w:val="00997F35"/>
    <w:rsid w:val="009A01FA"/>
    <w:rsid w:val="009A1DAC"/>
    <w:rsid w:val="009A1ED9"/>
    <w:rsid w:val="009A2799"/>
    <w:rsid w:val="009A29AD"/>
    <w:rsid w:val="009A38A5"/>
    <w:rsid w:val="009A43B6"/>
    <w:rsid w:val="009A4E6B"/>
    <w:rsid w:val="009A5709"/>
    <w:rsid w:val="009A5901"/>
    <w:rsid w:val="009A5A4A"/>
    <w:rsid w:val="009A603A"/>
    <w:rsid w:val="009A64AF"/>
    <w:rsid w:val="009A6D0F"/>
    <w:rsid w:val="009A6F5F"/>
    <w:rsid w:val="009A7AAC"/>
    <w:rsid w:val="009B064B"/>
    <w:rsid w:val="009B0726"/>
    <w:rsid w:val="009B0A91"/>
    <w:rsid w:val="009B1064"/>
    <w:rsid w:val="009B116B"/>
    <w:rsid w:val="009B2383"/>
    <w:rsid w:val="009B2A03"/>
    <w:rsid w:val="009B330D"/>
    <w:rsid w:val="009B36D3"/>
    <w:rsid w:val="009B4BEA"/>
    <w:rsid w:val="009B4CB7"/>
    <w:rsid w:val="009B4EDB"/>
    <w:rsid w:val="009B54D4"/>
    <w:rsid w:val="009B5867"/>
    <w:rsid w:val="009B59CE"/>
    <w:rsid w:val="009B6089"/>
    <w:rsid w:val="009B65AD"/>
    <w:rsid w:val="009B67CE"/>
    <w:rsid w:val="009B68CD"/>
    <w:rsid w:val="009B6DD8"/>
    <w:rsid w:val="009B745F"/>
    <w:rsid w:val="009B74F9"/>
    <w:rsid w:val="009B776A"/>
    <w:rsid w:val="009C038C"/>
    <w:rsid w:val="009C08DB"/>
    <w:rsid w:val="009C0BBC"/>
    <w:rsid w:val="009C2396"/>
    <w:rsid w:val="009C2769"/>
    <w:rsid w:val="009C3C63"/>
    <w:rsid w:val="009C3CC6"/>
    <w:rsid w:val="009C3D9A"/>
    <w:rsid w:val="009C3E31"/>
    <w:rsid w:val="009C4044"/>
    <w:rsid w:val="009C4AC7"/>
    <w:rsid w:val="009C5246"/>
    <w:rsid w:val="009C5D2F"/>
    <w:rsid w:val="009C6B2A"/>
    <w:rsid w:val="009C6B6F"/>
    <w:rsid w:val="009C7158"/>
    <w:rsid w:val="009C75C6"/>
    <w:rsid w:val="009C7E40"/>
    <w:rsid w:val="009D0131"/>
    <w:rsid w:val="009D139A"/>
    <w:rsid w:val="009D146E"/>
    <w:rsid w:val="009D1847"/>
    <w:rsid w:val="009D1EF5"/>
    <w:rsid w:val="009D2134"/>
    <w:rsid w:val="009D21DD"/>
    <w:rsid w:val="009D29A4"/>
    <w:rsid w:val="009D315A"/>
    <w:rsid w:val="009D336E"/>
    <w:rsid w:val="009D348A"/>
    <w:rsid w:val="009D38F9"/>
    <w:rsid w:val="009D3B81"/>
    <w:rsid w:val="009D41C7"/>
    <w:rsid w:val="009D47A4"/>
    <w:rsid w:val="009D483F"/>
    <w:rsid w:val="009D493D"/>
    <w:rsid w:val="009D54DD"/>
    <w:rsid w:val="009D5717"/>
    <w:rsid w:val="009D585C"/>
    <w:rsid w:val="009D5A79"/>
    <w:rsid w:val="009D5BAD"/>
    <w:rsid w:val="009D6AE4"/>
    <w:rsid w:val="009D7141"/>
    <w:rsid w:val="009D7A9E"/>
    <w:rsid w:val="009E090D"/>
    <w:rsid w:val="009E0945"/>
    <w:rsid w:val="009E11D3"/>
    <w:rsid w:val="009E1366"/>
    <w:rsid w:val="009E1410"/>
    <w:rsid w:val="009E1928"/>
    <w:rsid w:val="009E1B87"/>
    <w:rsid w:val="009E1E8D"/>
    <w:rsid w:val="009E2458"/>
    <w:rsid w:val="009E2AAB"/>
    <w:rsid w:val="009E3B14"/>
    <w:rsid w:val="009E423B"/>
    <w:rsid w:val="009E45E4"/>
    <w:rsid w:val="009E5094"/>
    <w:rsid w:val="009E572F"/>
    <w:rsid w:val="009E5D97"/>
    <w:rsid w:val="009E6001"/>
    <w:rsid w:val="009E6898"/>
    <w:rsid w:val="009E68EC"/>
    <w:rsid w:val="009E6F93"/>
    <w:rsid w:val="009F03D2"/>
    <w:rsid w:val="009F0608"/>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4A49"/>
    <w:rsid w:val="009F4F60"/>
    <w:rsid w:val="009F5BD8"/>
    <w:rsid w:val="009F6073"/>
    <w:rsid w:val="009F6389"/>
    <w:rsid w:val="009F6538"/>
    <w:rsid w:val="009F6674"/>
    <w:rsid w:val="009F6B7B"/>
    <w:rsid w:val="009F7CEA"/>
    <w:rsid w:val="00A00211"/>
    <w:rsid w:val="00A017D9"/>
    <w:rsid w:val="00A01915"/>
    <w:rsid w:val="00A01A52"/>
    <w:rsid w:val="00A01C93"/>
    <w:rsid w:val="00A02D98"/>
    <w:rsid w:val="00A034AB"/>
    <w:rsid w:val="00A0373A"/>
    <w:rsid w:val="00A03ED3"/>
    <w:rsid w:val="00A044F0"/>
    <w:rsid w:val="00A04628"/>
    <w:rsid w:val="00A04973"/>
    <w:rsid w:val="00A04B97"/>
    <w:rsid w:val="00A04EB3"/>
    <w:rsid w:val="00A051CE"/>
    <w:rsid w:val="00A05785"/>
    <w:rsid w:val="00A05C11"/>
    <w:rsid w:val="00A05FF2"/>
    <w:rsid w:val="00A0691E"/>
    <w:rsid w:val="00A069BA"/>
    <w:rsid w:val="00A06A60"/>
    <w:rsid w:val="00A07276"/>
    <w:rsid w:val="00A0736F"/>
    <w:rsid w:val="00A10088"/>
    <w:rsid w:val="00A100AB"/>
    <w:rsid w:val="00A108CF"/>
    <w:rsid w:val="00A1207B"/>
    <w:rsid w:val="00A122A6"/>
    <w:rsid w:val="00A12395"/>
    <w:rsid w:val="00A13C23"/>
    <w:rsid w:val="00A14261"/>
    <w:rsid w:val="00A142C2"/>
    <w:rsid w:val="00A14640"/>
    <w:rsid w:val="00A14C90"/>
    <w:rsid w:val="00A14ED7"/>
    <w:rsid w:val="00A15177"/>
    <w:rsid w:val="00A15178"/>
    <w:rsid w:val="00A15794"/>
    <w:rsid w:val="00A15C39"/>
    <w:rsid w:val="00A15F21"/>
    <w:rsid w:val="00A1613D"/>
    <w:rsid w:val="00A17310"/>
    <w:rsid w:val="00A2016B"/>
    <w:rsid w:val="00A201CD"/>
    <w:rsid w:val="00A2045E"/>
    <w:rsid w:val="00A20554"/>
    <w:rsid w:val="00A206CB"/>
    <w:rsid w:val="00A20FE4"/>
    <w:rsid w:val="00A210A3"/>
    <w:rsid w:val="00A212A0"/>
    <w:rsid w:val="00A21AA3"/>
    <w:rsid w:val="00A21B76"/>
    <w:rsid w:val="00A21D17"/>
    <w:rsid w:val="00A22458"/>
    <w:rsid w:val="00A22648"/>
    <w:rsid w:val="00A22A95"/>
    <w:rsid w:val="00A24779"/>
    <w:rsid w:val="00A250DD"/>
    <w:rsid w:val="00A252CB"/>
    <w:rsid w:val="00A2534B"/>
    <w:rsid w:val="00A255C7"/>
    <w:rsid w:val="00A25D35"/>
    <w:rsid w:val="00A26094"/>
    <w:rsid w:val="00A265AA"/>
    <w:rsid w:val="00A26BBA"/>
    <w:rsid w:val="00A27C14"/>
    <w:rsid w:val="00A30674"/>
    <w:rsid w:val="00A30E79"/>
    <w:rsid w:val="00A3113E"/>
    <w:rsid w:val="00A31B84"/>
    <w:rsid w:val="00A31D79"/>
    <w:rsid w:val="00A31D83"/>
    <w:rsid w:val="00A32138"/>
    <w:rsid w:val="00A325FB"/>
    <w:rsid w:val="00A327AC"/>
    <w:rsid w:val="00A33121"/>
    <w:rsid w:val="00A335C9"/>
    <w:rsid w:val="00A3374A"/>
    <w:rsid w:val="00A33A9A"/>
    <w:rsid w:val="00A34B2E"/>
    <w:rsid w:val="00A34DBB"/>
    <w:rsid w:val="00A34F91"/>
    <w:rsid w:val="00A35488"/>
    <w:rsid w:val="00A35832"/>
    <w:rsid w:val="00A35B61"/>
    <w:rsid w:val="00A35C8C"/>
    <w:rsid w:val="00A35DB5"/>
    <w:rsid w:val="00A36E74"/>
    <w:rsid w:val="00A37994"/>
    <w:rsid w:val="00A37A3E"/>
    <w:rsid w:val="00A40807"/>
    <w:rsid w:val="00A40AD9"/>
    <w:rsid w:val="00A4115C"/>
    <w:rsid w:val="00A41437"/>
    <w:rsid w:val="00A41D6A"/>
    <w:rsid w:val="00A41DEF"/>
    <w:rsid w:val="00A42636"/>
    <w:rsid w:val="00A426AF"/>
    <w:rsid w:val="00A43BBE"/>
    <w:rsid w:val="00A44EE0"/>
    <w:rsid w:val="00A4565C"/>
    <w:rsid w:val="00A45B98"/>
    <w:rsid w:val="00A45D8B"/>
    <w:rsid w:val="00A4652B"/>
    <w:rsid w:val="00A465B5"/>
    <w:rsid w:val="00A46A5D"/>
    <w:rsid w:val="00A46D0B"/>
    <w:rsid w:val="00A46D2A"/>
    <w:rsid w:val="00A470BE"/>
    <w:rsid w:val="00A4767A"/>
    <w:rsid w:val="00A47699"/>
    <w:rsid w:val="00A47B20"/>
    <w:rsid w:val="00A47F12"/>
    <w:rsid w:val="00A50548"/>
    <w:rsid w:val="00A50EE1"/>
    <w:rsid w:val="00A5159E"/>
    <w:rsid w:val="00A51F7E"/>
    <w:rsid w:val="00A52100"/>
    <w:rsid w:val="00A522C8"/>
    <w:rsid w:val="00A52FB6"/>
    <w:rsid w:val="00A5310E"/>
    <w:rsid w:val="00A5320A"/>
    <w:rsid w:val="00A5321B"/>
    <w:rsid w:val="00A53D97"/>
    <w:rsid w:val="00A54493"/>
    <w:rsid w:val="00A54531"/>
    <w:rsid w:val="00A54636"/>
    <w:rsid w:val="00A5467F"/>
    <w:rsid w:val="00A55BEB"/>
    <w:rsid w:val="00A55D65"/>
    <w:rsid w:val="00A569A0"/>
    <w:rsid w:val="00A56A10"/>
    <w:rsid w:val="00A56E3B"/>
    <w:rsid w:val="00A570F1"/>
    <w:rsid w:val="00A5757F"/>
    <w:rsid w:val="00A5775E"/>
    <w:rsid w:val="00A6025D"/>
    <w:rsid w:val="00A60539"/>
    <w:rsid w:val="00A6055B"/>
    <w:rsid w:val="00A617C8"/>
    <w:rsid w:val="00A62753"/>
    <w:rsid w:val="00A62F2A"/>
    <w:rsid w:val="00A642A6"/>
    <w:rsid w:val="00A650DD"/>
    <w:rsid w:val="00A65819"/>
    <w:rsid w:val="00A65BC6"/>
    <w:rsid w:val="00A66EEC"/>
    <w:rsid w:val="00A6744D"/>
    <w:rsid w:val="00A6768D"/>
    <w:rsid w:val="00A679D6"/>
    <w:rsid w:val="00A67B4C"/>
    <w:rsid w:val="00A67EE8"/>
    <w:rsid w:val="00A70512"/>
    <w:rsid w:val="00A70554"/>
    <w:rsid w:val="00A70590"/>
    <w:rsid w:val="00A706E0"/>
    <w:rsid w:val="00A714F5"/>
    <w:rsid w:val="00A71757"/>
    <w:rsid w:val="00A721DA"/>
    <w:rsid w:val="00A726F1"/>
    <w:rsid w:val="00A72D7E"/>
    <w:rsid w:val="00A72EF2"/>
    <w:rsid w:val="00A730CE"/>
    <w:rsid w:val="00A730E4"/>
    <w:rsid w:val="00A73B79"/>
    <w:rsid w:val="00A73F98"/>
    <w:rsid w:val="00A740FA"/>
    <w:rsid w:val="00A742DF"/>
    <w:rsid w:val="00A74448"/>
    <w:rsid w:val="00A748ED"/>
    <w:rsid w:val="00A74947"/>
    <w:rsid w:val="00A749F3"/>
    <w:rsid w:val="00A74FE2"/>
    <w:rsid w:val="00A751B6"/>
    <w:rsid w:val="00A760E8"/>
    <w:rsid w:val="00A76423"/>
    <w:rsid w:val="00A76573"/>
    <w:rsid w:val="00A76821"/>
    <w:rsid w:val="00A7695C"/>
    <w:rsid w:val="00A77461"/>
    <w:rsid w:val="00A7776E"/>
    <w:rsid w:val="00A804BD"/>
    <w:rsid w:val="00A808FA"/>
    <w:rsid w:val="00A81E51"/>
    <w:rsid w:val="00A8258A"/>
    <w:rsid w:val="00A834DC"/>
    <w:rsid w:val="00A836DF"/>
    <w:rsid w:val="00A837AB"/>
    <w:rsid w:val="00A83A5E"/>
    <w:rsid w:val="00A83CE0"/>
    <w:rsid w:val="00A83D62"/>
    <w:rsid w:val="00A847E7"/>
    <w:rsid w:val="00A84C22"/>
    <w:rsid w:val="00A85097"/>
    <w:rsid w:val="00A854C4"/>
    <w:rsid w:val="00A86365"/>
    <w:rsid w:val="00A87762"/>
    <w:rsid w:val="00A87A32"/>
    <w:rsid w:val="00A87DB8"/>
    <w:rsid w:val="00A87F87"/>
    <w:rsid w:val="00A91167"/>
    <w:rsid w:val="00A91181"/>
    <w:rsid w:val="00A91218"/>
    <w:rsid w:val="00A91A24"/>
    <w:rsid w:val="00A925A9"/>
    <w:rsid w:val="00A92FBE"/>
    <w:rsid w:val="00A93170"/>
    <w:rsid w:val="00A93453"/>
    <w:rsid w:val="00A934C5"/>
    <w:rsid w:val="00A9363C"/>
    <w:rsid w:val="00A94185"/>
    <w:rsid w:val="00A941A2"/>
    <w:rsid w:val="00A94305"/>
    <w:rsid w:val="00A9546C"/>
    <w:rsid w:val="00A9581E"/>
    <w:rsid w:val="00A959DF"/>
    <w:rsid w:val="00A95D54"/>
    <w:rsid w:val="00A963B8"/>
    <w:rsid w:val="00A96A41"/>
    <w:rsid w:val="00A96C90"/>
    <w:rsid w:val="00A96D07"/>
    <w:rsid w:val="00A972CF"/>
    <w:rsid w:val="00A977D6"/>
    <w:rsid w:val="00AA00D0"/>
    <w:rsid w:val="00AA0143"/>
    <w:rsid w:val="00AA0245"/>
    <w:rsid w:val="00AA02FB"/>
    <w:rsid w:val="00AA08B1"/>
    <w:rsid w:val="00AA0C4B"/>
    <w:rsid w:val="00AA0DFE"/>
    <w:rsid w:val="00AA104D"/>
    <w:rsid w:val="00AA13BE"/>
    <w:rsid w:val="00AA1736"/>
    <w:rsid w:val="00AA26AB"/>
    <w:rsid w:val="00AA2956"/>
    <w:rsid w:val="00AA2DE6"/>
    <w:rsid w:val="00AA3C4D"/>
    <w:rsid w:val="00AA3CAC"/>
    <w:rsid w:val="00AA4D33"/>
    <w:rsid w:val="00AA4E8B"/>
    <w:rsid w:val="00AA5622"/>
    <w:rsid w:val="00AA5DBB"/>
    <w:rsid w:val="00AA6666"/>
    <w:rsid w:val="00AA6987"/>
    <w:rsid w:val="00AA72ED"/>
    <w:rsid w:val="00AA7363"/>
    <w:rsid w:val="00AA7701"/>
    <w:rsid w:val="00AA7D77"/>
    <w:rsid w:val="00AB0271"/>
    <w:rsid w:val="00AB06A0"/>
    <w:rsid w:val="00AB06AB"/>
    <w:rsid w:val="00AB0B86"/>
    <w:rsid w:val="00AB0CCE"/>
    <w:rsid w:val="00AB108B"/>
    <w:rsid w:val="00AB15B3"/>
    <w:rsid w:val="00AB19F7"/>
    <w:rsid w:val="00AB2582"/>
    <w:rsid w:val="00AB25F9"/>
    <w:rsid w:val="00AB2CB8"/>
    <w:rsid w:val="00AB2EC6"/>
    <w:rsid w:val="00AB3485"/>
    <w:rsid w:val="00AB3826"/>
    <w:rsid w:val="00AB4074"/>
    <w:rsid w:val="00AB42A7"/>
    <w:rsid w:val="00AB45A1"/>
    <w:rsid w:val="00AB460D"/>
    <w:rsid w:val="00AB4BB7"/>
    <w:rsid w:val="00AB4C78"/>
    <w:rsid w:val="00AB598C"/>
    <w:rsid w:val="00AB6A00"/>
    <w:rsid w:val="00AB6DF8"/>
    <w:rsid w:val="00AC0196"/>
    <w:rsid w:val="00AC0585"/>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9EF"/>
    <w:rsid w:val="00AC7CBA"/>
    <w:rsid w:val="00AD05FB"/>
    <w:rsid w:val="00AD08BB"/>
    <w:rsid w:val="00AD0993"/>
    <w:rsid w:val="00AD22EA"/>
    <w:rsid w:val="00AD26F1"/>
    <w:rsid w:val="00AD3566"/>
    <w:rsid w:val="00AD40B6"/>
    <w:rsid w:val="00AD4CD0"/>
    <w:rsid w:val="00AD4D68"/>
    <w:rsid w:val="00AD59EE"/>
    <w:rsid w:val="00AD6427"/>
    <w:rsid w:val="00AD778F"/>
    <w:rsid w:val="00AD79B7"/>
    <w:rsid w:val="00AD7C26"/>
    <w:rsid w:val="00AE1284"/>
    <w:rsid w:val="00AE17F1"/>
    <w:rsid w:val="00AE2CE4"/>
    <w:rsid w:val="00AE2D7D"/>
    <w:rsid w:val="00AE3298"/>
    <w:rsid w:val="00AE3A60"/>
    <w:rsid w:val="00AE3D17"/>
    <w:rsid w:val="00AE3D71"/>
    <w:rsid w:val="00AE3E96"/>
    <w:rsid w:val="00AE4A82"/>
    <w:rsid w:val="00AE63A2"/>
    <w:rsid w:val="00AE694F"/>
    <w:rsid w:val="00AE69C2"/>
    <w:rsid w:val="00AE6B4F"/>
    <w:rsid w:val="00AE6C01"/>
    <w:rsid w:val="00AE7B6B"/>
    <w:rsid w:val="00AF02EB"/>
    <w:rsid w:val="00AF05EC"/>
    <w:rsid w:val="00AF0CD2"/>
    <w:rsid w:val="00AF0D7C"/>
    <w:rsid w:val="00AF11AA"/>
    <w:rsid w:val="00AF21BD"/>
    <w:rsid w:val="00AF26F1"/>
    <w:rsid w:val="00AF2DD8"/>
    <w:rsid w:val="00AF2EDB"/>
    <w:rsid w:val="00AF35D9"/>
    <w:rsid w:val="00AF3A7D"/>
    <w:rsid w:val="00AF441E"/>
    <w:rsid w:val="00AF45D7"/>
    <w:rsid w:val="00AF48C2"/>
    <w:rsid w:val="00AF5287"/>
    <w:rsid w:val="00AF54A1"/>
    <w:rsid w:val="00AF5948"/>
    <w:rsid w:val="00AF5B3E"/>
    <w:rsid w:val="00AF5CAF"/>
    <w:rsid w:val="00AF6E52"/>
    <w:rsid w:val="00AF7ABF"/>
    <w:rsid w:val="00B0037B"/>
    <w:rsid w:val="00B01169"/>
    <w:rsid w:val="00B01C78"/>
    <w:rsid w:val="00B02146"/>
    <w:rsid w:val="00B021D4"/>
    <w:rsid w:val="00B021DA"/>
    <w:rsid w:val="00B02C18"/>
    <w:rsid w:val="00B02C88"/>
    <w:rsid w:val="00B02FA6"/>
    <w:rsid w:val="00B0364F"/>
    <w:rsid w:val="00B0389B"/>
    <w:rsid w:val="00B04393"/>
    <w:rsid w:val="00B04DC7"/>
    <w:rsid w:val="00B058A4"/>
    <w:rsid w:val="00B05EE7"/>
    <w:rsid w:val="00B060E9"/>
    <w:rsid w:val="00B06D88"/>
    <w:rsid w:val="00B0715A"/>
    <w:rsid w:val="00B07AB7"/>
    <w:rsid w:val="00B10046"/>
    <w:rsid w:val="00B107BD"/>
    <w:rsid w:val="00B10842"/>
    <w:rsid w:val="00B10A0D"/>
    <w:rsid w:val="00B10CA8"/>
    <w:rsid w:val="00B10D18"/>
    <w:rsid w:val="00B12606"/>
    <w:rsid w:val="00B130AF"/>
    <w:rsid w:val="00B140C0"/>
    <w:rsid w:val="00B149A2"/>
    <w:rsid w:val="00B14BD2"/>
    <w:rsid w:val="00B1501C"/>
    <w:rsid w:val="00B158EA"/>
    <w:rsid w:val="00B15EC6"/>
    <w:rsid w:val="00B170C9"/>
    <w:rsid w:val="00B17226"/>
    <w:rsid w:val="00B172FE"/>
    <w:rsid w:val="00B174BF"/>
    <w:rsid w:val="00B1764A"/>
    <w:rsid w:val="00B20B96"/>
    <w:rsid w:val="00B21420"/>
    <w:rsid w:val="00B21465"/>
    <w:rsid w:val="00B21B47"/>
    <w:rsid w:val="00B229EA"/>
    <w:rsid w:val="00B22D80"/>
    <w:rsid w:val="00B2307C"/>
    <w:rsid w:val="00B2343A"/>
    <w:rsid w:val="00B236D1"/>
    <w:rsid w:val="00B23975"/>
    <w:rsid w:val="00B23EB6"/>
    <w:rsid w:val="00B24201"/>
    <w:rsid w:val="00B24283"/>
    <w:rsid w:val="00B25A2E"/>
    <w:rsid w:val="00B25A6A"/>
    <w:rsid w:val="00B25B05"/>
    <w:rsid w:val="00B25D0F"/>
    <w:rsid w:val="00B25E1D"/>
    <w:rsid w:val="00B25EE4"/>
    <w:rsid w:val="00B25F9B"/>
    <w:rsid w:val="00B25FF3"/>
    <w:rsid w:val="00B260F8"/>
    <w:rsid w:val="00B26628"/>
    <w:rsid w:val="00B26B0D"/>
    <w:rsid w:val="00B2782A"/>
    <w:rsid w:val="00B27B80"/>
    <w:rsid w:val="00B30708"/>
    <w:rsid w:val="00B308BD"/>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98"/>
    <w:rsid w:val="00B437AE"/>
    <w:rsid w:val="00B43A51"/>
    <w:rsid w:val="00B43E87"/>
    <w:rsid w:val="00B45552"/>
    <w:rsid w:val="00B45935"/>
    <w:rsid w:val="00B4649D"/>
    <w:rsid w:val="00B468A7"/>
    <w:rsid w:val="00B474B3"/>
    <w:rsid w:val="00B47551"/>
    <w:rsid w:val="00B4766A"/>
    <w:rsid w:val="00B47C8F"/>
    <w:rsid w:val="00B5098D"/>
    <w:rsid w:val="00B50ADD"/>
    <w:rsid w:val="00B50B95"/>
    <w:rsid w:val="00B5198D"/>
    <w:rsid w:val="00B51992"/>
    <w:rsid w:val="00B51B43"/>
    <w:rsid w:val="00B51C56"/>
    <w:rsid w:val="00B522D9"/>
    <w:rsid w:val="00B52F2B"/>
    <w:rsid w:val="00B52F6A"/>
    <w:rsid w:val="00B531F6"/>
    <w:rsid w:val="00B539B6"/>
    <w:rsid w:val="00B53F6F"/>
    <w:rsid w:val="00B540F9"/>
    <w:rsid w:val="00B54F05"/>
    <w:rsid w:val="00B556F2"/>
    <w:rsid w:val="00B5571F"/>
    <w:rsid w:val="00B560BF"/>
    <w:rsid w:val="00B568AE"/>
    <w:rsid w:val="00B56F0C"/>
    <w:rsid w:val="00B570C3"/>
    <w:rsid w:val="00B5796A"/>
    <w:rsid w:val="00B57C43"/>
    <w:rsid w:val="00B60172"/>
    <w:rsid w:val="00B601FD"/>
    <w:rsid w:val="00B60B24"/>
    <w:rsid w:val="00B60C84"/>
    <w:rsid w:val="00B60EF3"/>
    <w:rsid w:val="00B61244"/>
    <w:rsid w:val="00B61ADD"/>
    <w:rsid w:val="00B61EDF"/>
    <w:rsid w:val="00B62104"/>
    <w:rsid w:val="00B62215"/>
    <w:rsid w:val="00B628A3"/>
    <w:rsid w:val="00B62B41"/>
    <w:rsid w:val="00B6303E"/>
    <w:rsid w:val="00B63251"/>
    <w:rsid w:val="00B63335"/>
    <w:rsid w:val="00B635A6"/>
    <w:rsid w:val="00B636A0"/>
    <w:rsid w:val="00B639F6"/>
    <w:rsid w:val="00B63B00"/>
    <w:rsid w:val="00B64712"/>
    <w:rsid w:val="00B65151"/>
    <w:rsid w:val="00B65969"/>
    <w:rsid w:val="00B659AC"/>
    <w:rsid w:val="00B66D89"/>
    <w:rsid w:val="00B66DEE"/>
    <w:rsid w:val="00B67898"/>
    <w:rsid w:val="00B67DDF"/>
    <w:rsid w:val="00B70469"/>
    <w:rsid w:val="00B7046E"/>
    <w:rsid w:val="00B70495"/>
    <w:rsid w:val="00B7078F"/>
    <w:rsid w:val="00B70D70"/>
    <w:rsid w:val="00B713E5"/>
    <w:rsid w:val="00B71696"/>
    <w:rsid w:val="00B72069"/>
    <w:rsid w:val="00B72512"/>
    <w:rsid w:val="00B726FF"/>
    <w:rsid w:val="00B72EEF"/>
    <w:rsid w:val="00B72F27"/>
    <w:rsid w:val="00B73364"/>
    <w:rsid w:val="00B7338A"/>
    <w:rsid w:val="00B73F7D"/>
    <w:rsid w:val="00B74042"/>
    <w:rsid w:val="00B74495"/>
    <w:rsid w:val="00B746C9"/>
    <w:rsid w:val="00B748A3"/>
    <w:rsid w:val="00B74C49"/>
    <w:rsid w:val="00B74DF9"/>
    <w:rsid w:val="00B752B7"/>
    <w:rsid w:val="00B75967"/>
    <w:rsid w:val="00B75B96"/>
    <w:rsid w:val="00B75EE5"/>
    <w:rsid w:val="00B76101"/>
    <w:rsid w:val="00B76266"/>
    <w:rsid w:val="00B77B38"/>
    <w:rsid w:val="00B8210C"/>
    <w:rsid w:val="00B8254C"/>
    <w:rsid w:val="00B8257F"/>
    <w:rsid w:val="00B8313D"/>
    <w:rsid w:val="00B83654"/>
    <w:rsid w:val="00B837B7"/>
    <w:rsid w:val="00B83ABC"/>
    <w:rsid w:val="00B83E9D"/>
    <w:rsid w:val="00B84449"/>
    <w:rsid w:val="00B84C15"/>
    <w:rsid w:val="00B85066"/>
    <w:rsid w:val="00B853F9"/>
    <w:rsid w:val="00B86081"/>
    <w:rsid w:val="00B8611B"/>
    <w:rsid w:val="00B86448"/>
    <w:rsid w:val="00B865FA"/>
    <w:rsid w:val="00B86708"/>
    <w:rsid w:val="00B8758A"/>
    <w:rsid w:val="00B903D6"/>
    <w:rsid w:val="00B90565"/>
    <w:rsid w:val="00B907D7"/>
    <w:rsid w:val="00B90BCE"/>
    <w:rsid w:val="00B90D7F"/>
    <w:rsid w:val="00B91973"/>
    <w:rsid w:val="00B91DA8"/>
    <w:rsid w:val="00B91DF7"/>
    <w:rsid w:val="00B91F50"/>
    <w:rsid w:val="00B9226F"/>
    <w:rsid w:val="00B9257B"/>
    <w:rsid w:val="00B9290B"/>
    <w:rsid w:val="00B93834"/>
    <w:rsid w:val="00B9385C"/>
    <w:rsid w:val="00B93925"/>
    <w:rsid w:val="00B9488E"/>
    <w:rsid w:val="00B94945"/>
    <w:rsid w:val="00B95364"/>
    <w:rsid w:val="00B95D7C"/>
    <w:rsid w:val="00B9635E"/>
    <w:rsid w:val="00B96701"/>
    <w:rsid w:val="00B96C77"/>
    <w:rsid w:val="00B96F7F"/>
    <w:rsid w:val="00B96FEA"/>
    <w:rsid w:val="00B97BD2"/>
    <w:rsid w:val="00B97CD2"/>
    <w:rsid w:val="00BA02DF"/>
    <w:rsid w:val="00BA02FD"/>
    <w:rsid w:val="00BA0D98"/>
    <w:rsid w:val="00BA1EC1"/>
    <w:rsid w:val="00BA2042"/>
    <w:rsid w:val="00BA20A7"/>
    <w:rsid w:val="00BA20DC"/>
    <w:rsid w:val="00BA3C25"/>
    <w:rsid w:val="00BA4239"/>
    <w:rsid w:val="00BA4CF6"/>
    <w:rsid w:val="00BA4D7A"/>
    <w:rsid w:val="00BA5099"/>
    <w:rsid w:val="00BA5B59"/>
    <w:rsid w:val="00BA5CA9"/>
    <w:rsid w:val="00BA6AA7"/>
    <w:rsid w:val="00BA701C"/>
    <w:rsid w:val="00BA7437"/>
    <w:rsid w:val="00BA76C8"/>
    <w:rsid w:val="00BA7A73"/>
    <w:rsid w:val="00BA7CC1"/>
    <w:rsid w:val="00BB04D7"/>
    <w:rsid w:val="00BB0638"/>
    <w:rsid w:val="00BB0961"/>
    <w:rsid w:val="00BB0A08"/>
    <w:rsid w:val="00BB1748"/>
    <w:rsid w:val="00BB2326"/>
    <w:rsid w:val="00BB28A8"/>
    <w:rsid w:val="00BB295A"/>
    <w:rsid w:val="00BB3054"/>
    <w:rsid w:val="00BB30A7"/>
    <w:rsid w:val="00BB3443"/>
    <w:rsid w:val="00BB50DC"/>
    <w:rsid w:val="00BB563A"/>
    <w:rsid w:val="00BB5D37"/>
    <w:rsid w:val="00BB6260"/>
    <w:rsid w:val="00BB7249"/>
    <w:rsid w:val="00BB7283"/>
    <w:rsid w:val="00BB79E9"/>
    <w:rsid w:val="00BB7EC2"/>
    <w:rsid w:val="00BC03A3"/>
    <w:rsid w:val="00BC06E3"/>
    <w:rsid w:val="00BC1224"/>
    <w:rsid w:val="00BC13A2"/>
    <w:rsid w:val="00BC1716"/>
    <w:rsid w:val="00BC1BB0"/>
    <w:rsid w:val="00BC1DCE"/>
    <w:rsid w:val="00BC2096"/>
    <w:rsid w:val="00BC300A"/>
    <w:rsid w:val="00BC35F4"/>
    <w:rsid w:val="00BC3BA4"/>
    <w:rsid w:val="00BC3E28"/>
    <w:rsid w:val="00BC3F92"/>
    <w:rsid w:val="00BC4196"/>
    <w:rsid w:val="00BC4F84"/>
    <w:rsid w:val="00BC521D"/>
    <w:rsid w:val="00BC5AAA"/>
    <w:rsid w:val="00BC5D7A"/>
    <w:rsid w:val="00BC6004"/>
    <w:rsid w:val="00BC6130"/>
    <w:rsid w:val="00BC69EC"/>
    <w:rsid w:val="00BC7262"/>
    <w:rsid w:val="00BC73DE"/>
    <w:rsid w:val="00BC7A30"/>
    <w:rsid w:val="00BC7AED"/>
    <w:rsid w:val="00BD0110"/>
    <w:rsid w:val="00BD091F"/>
    <w:rsid w:val="00BD0BC0"/>
    <w:rsid w:val="00BD0FB8"/>
    <w:rsid w:val="00BD1CD6"/>
    <w:rsid w:val="00BD2742"/>
    <w:rsid w:val="00BD2B70"/>
    <w:rsid w:val="00BD3409"/>
    <w:rsid w:val="00BD3F7C"/>
    <w:rsid w:val="00BD444A"/>
    <w:rsid w:val="00BD46F5"/>
    <w:rsid w:val="00BD4A5E"/>
    <w:rsid w:val="00BD4BB7"/>
    <w:rsid w:val="00BD5E52"/>
    <w:rsid w:val="00BD6AAE"/>
    <w:rsid w:val="00BD7256"/>
    <w:rsid w:val="00BD756C"/>
    <w:rsid w:val="00BD758B"/>
    <w:rsid w:val="00BD7C6B"/>
    <w:rsid w:val="00BD7F9C"/>
    <w:rsid w:val="00BE01AC"/>
    <w:rsid w:val="00BE032A"/>
    <w:rsid w:val="00BE0A3B"/>
    <w:rsid w:val="00BE0DC4"/>
    <w:rsid w:val="00BE1378"/>
    <w:rsid w:val="00BE1B0D"/>
    <w:rsid w:val="00BE2A3A"/>
    <w:rsid w:val="00BE2F11"/>
    <w:rsid w:val="00BE33D1"/>
    <w:rsid w:val="00BE37D5"/>
    <w:rsid w:val="00BE6BED"/>
    <w:rsid w:val="00BE6CFD"/>
    <w:rsid w:val="00BE78BE"/>
    <w:rsid w:val="00BF09F5"/>
    <w:rsid w:val="00BF0C19"/>
    <w:rsid w:val="00BF104D"/>
    <w:rsid w:val="00BF1F0C"/>
    <w:rsid w:val="00BF2A1A"/>
    <w:rsid w:val="00BF2B38"/>
    <w:rsid w:val="00BF3CAE"/>
    <w:rsid w:val="00BF3F7C"/>
    <w:rsid w:val="00BF4506"/>
    <w:rsid w:val="00BF4604"/>
    <w:rsid w:val="00BF4996"/>
    <w:rsid w:val="00BF4C86"/>
    <w:rsid w:val="00BF4F32"/>
    <w:rsid w:val="00BF522B"/>
    <w:rsid w:val="00BF60DE"/>
    <w:rsid w:val="00BF6381"/>
    <w:rsid w:val="00BF683D"/>
    <w:rsid w:val="00BF6DC7"/>
    <w:rsid w:val="00C00135"/>
    <w:rsid w:val="00C0023E"/>
    <w:rsid w:val="00C00734"/>
    <w:rsid w:val="00C00AD0"/>
    <w:rsid w:val="00C00C9E"/>
    <w:rsid w:val="00C01179"/>
    <w:rsid w:val="00C01345"/>
    <w:rsid w:val="00C031A6"/>
    <w:rsid w:val="00C03263"/>
    <w:rsid w:val="00C038A4"/>
    <w:rsid w:val="00C03947"/>
    <w:rsid w:val="00C03BAB"/>
    <w:rsid w:val="00C03BEA"/>
    <w:rsid w:val="00C03E72"/>
    <w:rsid w:val="00C03FF5"/>
    <w:rsid w:val="00C04425"/>
    <w:rsid w:val="00C04DC6"/>
    <w:rsid w:val="00C056C3"/>
    <w:rsid w:val="00C05996"/>
    <w:rsid w:val="00C060E9"/>
    <w:rsid w:val="00C0617F"/>
    <w:rsid w:val="00C06462"/>
    <w:rsid w:val="00C0647C"/>
    <w:rsid w:val="00C06742"/>
    <w:rsid w:val="00C06DF4"/>
    <w:rsid w:val="00C06E1A"/>
    <w:rsid w:val="00C06E74"/>
    <w:rsid w:val="00C07314"/>
    <w:rsid w:val="00C0768F"/>
    <w:rsid w:val="00C078DD"/>
    <w:rsid w:val="00C1082D"/>
    <w:rsid w:val="00C108ED"/>
    <w:rsid w:val="00C10D38"/>
    <w:rsid w:val="00C115B5"/>
    <w:rsid w:val="00C11BC0"/>
    <w:rsid w:val="00C13F6B"/>
    <w:rsid w:val="00C14835"/>
    <w:rsid w:val="00C1490F"/>
    <w:rsid w:val="00C14C26"/>
    <w:rsid w:val="00C151B2"/>
    <w:rsid w:val="00C15295"/>
    <w:rsid w:val="00C1556C"/>
    <w:rsid w:val="00C15B8C"/>
    <w:rsid w:val="00C15F68"/>
    <w:rsid w:val="00C1680B"/>
    <w:rsid w:val="00C175E6"/>
    <w:rsid w:val="00C17C90"/>
    <w:rsid w:val="00C17D44"/>
    <w:rsid w:val="00C20248"/>
    <w:rsid w:val="00C20AFA"/>
    <w:rsid w:val="00C20E40"/>
    <w:rsid w:val="00C21170"/>
    <w:rsid w:val="00C21E46"/>
    <w:rsid w:val="00C228E4"/>
    <w:rsid w:val="00C232B1"/>
    <w:rsid w:val="00C238D6"/>
    <w:rsid w:val="00C23D5E"/>
    <w:rsid w:val="00C241ED"/>
    <w:rsid w:val="00C247E2"/>
    <w:rsid w:val="00C24B2B"/>
    <w:rsid w:val="00C2539C"/>
    <w:rsid w:val="00C26085"/>
    <w:rsid w:val="00C2625C"/>
    <w:rsid w:val="00C262DA"/>
    <w:rsid w:val="00C26C05"/>
    <w:rsid w:val="00C26C42"/>
    <w:rsid w:val="00C2781C"/>
    <w:rsid w:val="00C30AA5"/>
    <w:rsid w:val="00C30F98"/>
    <w:rsid w:val="00C31098"/>
    <w:rsid w:val="00C31AA0"/>
    <w:rsid w:val="00C31F0A"/>
    <w:rsid w:val="00C326F8"/>
    <w:rsid w:val="00C33EE1"/>
    <w:rsid w:val="00C351AC"/>
    <w:rsid w:val="00C35BE0"/>
    <w:rsid w:val="00C367B1"/>
    <w:rsid w:val="00C371B2"/>
    <w:rsid w:val="00C379BB"/>
    <w:rsid w:val="00C37C37"/>
    <w:rsid w:val="00C40D21"/>
    <w:rsid w:val="00C40D35"/>
    <w:rsid w:val="00C41039"/>
    <w:rsid w:val="00C41A6B"/>
    <w:rsid w:val="00C41A9C"/>
    <w:rsid w:val="00C41F18"/>
    <w:rsid w:val="00C424D8"/>
    <w:rsid w:val="00C4257A"/>
    <w:rsid w:val="00C42C6A"/>
    <w:rsid w:val="00C43158"/>
    <w:rsid w:val="00C43888"/>
    <w:rsid w:val="00C43D5E"/>
    <w:rsid w:val="00C43EE1"/>
    <w:rsid w:val="00C4479F"/>
    <w:rsid w:val="00C451F6"/>
    <w:rsid w:val="00C45732"/>
    <w:rsid w:val="00C45C15"/>
    <w:rsid w:val="00C46068"/>
    <w:rsid w:val="00C46374"/>
    <w:rsid w:val="00C46994"/>
    <w:rsid w:val="00C46D73"/>
    <w:rsid w:val="00C46DEE"/>
    <w:rsid w:val="00C46E28"/>
    <w:rsid w:val="00C472B4"/>
    <w:rsid w:val="00C47E82"/>
    <w:rsid w:val="00C50D5B"/>
    <w:rsid w:val="00C51923"/>
    <w:rsid w:val="00C51E11"/>
    <w:rsid w:val="00C51E97"/>
    <w:rsid w:val="00C524B7"/>
    <w:rsid w:val="00C535F1"/>
    <w:rsid w:val="00C53EAE"/>
    <w:rsid w:val="00C53F41"/>
    <w:rsid w:val="00C54056"/>
    <w:rsid w:val="00C54410"/>
    <w:rsid w:val="00C54699"/>
    <w:rsid w:val="00C548BF"/>
    <w:rsid w:val="00C54B22"/>
    <w:rsid w:val="00C54DDF"/>
    <w:rsid w:val="00C55FBD"/>
    <w:rsid w:val="00C56A43"/>
    <w:rsid w:val="00C603BA"/>
    <w:rsid w:val="00C6054A"/>
    <w:rsid w:val="00C60B75"/>
    <w:rsid w:val="00C614B9"/>
    <w:rsid w:val="00C6229A"/>
    <w:rsid w:val="00C62589"/>
    <w:rsid w:val="00C6282D"/>
    <w:rsid w:val="00C6357E"/>
    <w:rsid w:val="00C63878"/>
    <w:rsid w:val="00C64196"/>
    <w:rsid w:val="00C6431C"/>
    <w:rsid w:val="00C64664"/>
    <w:rsid w:val="00C64F11"/>
    <w:rsid w:val="00C659F5"/>
    <w:rsid w:val="00C66B5F"/>
    <w:rsid w:val="00C6791E"/>
    <w:rsid w:val="00C67998"/>
    <w:rsid w:val="00C67C3B"/>
    <w:rsid w:val="00C70079"/>
    <w:rsid w:val="00C70587"/>
    <w:rsid w:val="00C708C8"/>
    <w:rsid w:val="00C70B62"/>
    <w:rsid w:val="00C70C08"/>
    <w:rsid w:val="00C70C79"/>
    <w:rsid w:val="00C71875"/>
    <w:rsid w:val="00C71A0F"/>
    <w:rsid w:val="00C71F22"/>
    <w:rsid w:val="00C72A43"/>
    <w:rsid w:val="00C72FE8"/>
    <w:rsid w:val="00C73187"/>
    <w:rsid w:val="00C73525"/>
    <w:rsid w:val="00C7363A"/>
    <w:rsid w:val="00C73818"/>
    <w:rsid w:val="00C7459A"/>
    <w:rsid w:val="00C74A6B"/>
    <w:rsid w:val="00C74B7A"/>
    <w:rsid w:val="00C74B9B"/>
    <w:rsid w:val="00C755C8"/>
    <w:rsid w:val="00C75798"/>
    <w:rsid w:val="00C75C78"/>
    <w:rsid w:val="00C77EC7"/>
    <w:rsid w:val="00C80609"/>
    <w:rsid w:val="00C80831"/>
    <w:rsid w:val="00C80F5A"/>
    <w:rsid w:val="00C81A4D"/>
    <w:rsid w:val="00C81AAC"/>
    <w:rsid w:val="00C82012"/>
    <w:rsid w:val="00C82D0B"/>
    <w:rsid w:val="00C82F13"/>
    <w:rsid w:val="00C84349"/>
    <w:rsid w:val="00C845B0"/>
    <w:rsid w:val="00C84AF2"/>
    <w:rsid w:val="00C84DD3"/>
    <w:rsid w:val="00C85214"/>
    <w:rsid w:val="00C8567D"/>
    <w:rsid w:val="00C86074"/>
    <w:rsid w:val="00C86113"/>
    <w:rsid w:val="00C864DE"/>
    <w:rsid w:val="00C8662D"/>
    <w:rsid w:val="00C86714"/>
    <w:rsid w:val="00C873C0"/>
    <w:rsid w:val="00C87522"/>
    <w:rsid w:val="00C87A5F"/>
    <w:rsid w:val="00C9063C"/>
    <w:rsid w:val="00C906E8"/>
    <w:rsid w:val="00C9086C"/>
    <w:rsid w:val="00C90CA8"/>
    <w:rsid w:val="00C90D14"/>
    <w:rsid w:val="00C91291"/>
    <w:rsid w:val="00C91935"/>
    <w:rsid w:val="00C9194F"/>
    <w:rsid w:val="00C91B19"/>
    <w:rsid w:val="00C91BC2"/>
    <w:rsid w:val="00C9251D"/>
    <w:rsid w:val="00C925F1"/>
    <w:rsid w:val="00C92622"/>
    <w:rsid w:val="00C92F20"/>
    <w:rsid w:val="00C93106"/>
    <w:rsid w:val="00C935AB"/>
    <w:rsid w:val="00C953A6"/>
    <w:rsid w:val="00C95649"/>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A75"/>
    <w:rsid w:val="00CA3D93"/>
    <w:rsid w:val="00CA4427"/>
    <w:rsid w:val="00CA4A12"/>
    <w:rsid w:val="00CA61E9"/>
    <w:rsid w:val="00CA6281"/>
    <w:rsid w:val="00CA66CF"/>
    <w:rsid w:val="00CA6F31"/>
    <w:rsid w:val="00CA7A23"/>
    <w:rsid w:val="00CA7BA1"/>
    <w:rsid w:val="00CB0198"/>
    <w:rsid w:val="00CB0596"/>
    <w:rsid w:val="00CB0936"/>
    <w:rsid w:val="00CB17AC"/>
    <w:rsid w:val="00CB1CF3"/>
    <w:rsid w:val="00CB1FBF"/>
    <w:rsid w:val="00CB2479"/>
    <w:rsid w:val="00CB25C3"/>
    <w:rsid w:val="00CB2678"/>
    <w:rsid w:val="00CB3647"/>
    <w:rsid w:val="00CB3CB6"/>
    <w:rsid w:val="00CB471D"/>
    <w:rsid w:val="00CB4920"/>
    <w:rsid w:val="00CB4A0D"/>
    <w:rsid w:val="00CB4C84"/>
    <w:rsid w:val="00CB4CCC"/>
    <w:rsid w:val="00CB4D50"/>
    <w:rsid w:val="00CB5042"/>
    <w:rsid w:val="00CB577F"/>
    <w:rsid w:val="00CB5860"/>
    <w:rsid w:val="00CB5C9E"/>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913"/>
    <w:rsid w:val="00CC1F95"/>
    <w:rsid w:val="00CC2264"/>
    <w:rsid w:val="00CC285F"/>
    <w:rsid w:val="00CC28F6"/>
    <w:rsid w:val="00CC36E5"/>
    <w:rsid w:val="00CC45A1"/>
    <w:rsid w:val="00CC4B4C"/>
    <w:rsid w:val="00CC4DB7"/>
    <w:rsid w:val="00CC4F91"/>
    <w:rsid w:val="00CC5200"/>
    <w:rsid w:val="00CC543B"/>
    <w:rsid w:val="00CC6049"/>
    <w:rsid w:val="00CC691D"/>
    <w:rsid w:val="00CC6A55"/>
    <w:rsid w:val="00CC6F9D"/>
    <w:rsid w:val="00CC7525"/>
    <w:rsid w:val="00CD030E"/>
    <w:rsid w:val="00CD03B6"/>
    <w:rsid w:val="00CD1365"/>
    <w:rsid w:val="00CD1727"/>
    <w:rsid w:val="00CD174F"/>
    <w:rsid w:val="00CD189E"/>
    <w:rsid w:val="00CD1954"/>
    <w:rsid w:val="00CD1B60"/>
    <w:rsid w:val="00CD1F26"/>
    <w:rsid w:val="00CD1F84"/>
    <w:rsid w:val="00CD381C"/>
    <w:rsid w:val="00CD406B"/>
    <w:rsid w:val="00CD4CAC"/>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4F0E"/>
    <w:rsid w:val="00CE5792"/>
    <w:rsid w:val="00CE5945"/>
    <w:rsid w:val="00CE5B25"/>
    <w:rsid w:val="00CE5FAF"/>
    <w:rsid w:val="00CE607A"/>
    <w:rsid w:val="00CE6E0B"/>
    <w:rsid w:val="00CE6EDF"/>
    <w:rsid w:val="00CE7BA6"/>
    <w:rsid w:val="00CF02D2"/>
    <w:rsid w:val="00CF04C6"/>
    <w:rsid w:val="00CF08A7"/>
    <w:rsid w:val="00CF0AED"/>
    <w:rsid w:val="00CF13D9"/>
    <w:rsid w:val="00CF268E"/>
    <w:rsid w:val="00CF3F2A"/>
    <w:rsid w:val="00CF55E1"/>
    <w:rsid w:val="00CF5887"/>
    <w:rsid w:val="00CF5C4E"/>
    <w:rsid w:val="00CF5E38"/>
    <w:rsid w:val="00CF5F01"/>
    <w:rsid w:val="00CF6471"/>
    <w:rsid w:val="00CF6650"/>
    <w:rsid w:val="00CF71B9"/>
    <w:rsid w:val="00CF7465"/>
    <w:rsid w:val="00CF7A57"/>
    <w:rsid w:val="00D000D2"/>
    <w:rsid w:val="00D00D15"/>
    <w:rsid w:val="00D015F7"/>
    <w:rsid w:val="00D0188A"/>
    <w:rsid w:val="00D02869"/>
    <w:rsid w:val="00D028C6"/>
    <w:rsid w:val="00D02B50"/>
    <w:rsid w:val="00D02CAD"/>
    <w:rsid w:val="00D03B91"/>
    <w:rsid w:val="00D04B46"/>
    <w:rsid w:val="00D04D5B"/>
    <w:rsid w:val="00D04FCE"/>
    <w:rsid w:val="00D05A74"/>
    <w:rsid w:val="00D066B2"/>
    <w:rsid w:val="00D0699E"/>
    <w:rsid w:val="00D06C38"/>
    <w:rsid w:val="00D06EC0"/>
    <w:rsid w:val="00D06EF0"/>
    <w:rsid w:val="00D07083"/>
    <w:rsid w:val="00D10B63"/>
    <w:rsid w:val="00D10F8E"/>
    <w:rsid w:val="00D11D61"/>
    <w:rsid w:val="00D12C1F"/>
    <w:rsid w:val="00D12E9D"/>
    <w:rsid w:val="00D12F23"/>
    <w:rsid w:val="00D12FBC"/>
    <w:rsid w:val="00D131C9"/>
    <w:rsid w:val="00D13E66"/>
    <w:rsid w:val="00D14558"/>
    <w:rsid w:val="00D150BF"/>
    <w:rsid w:val="00D1578F"/>
    <w:rsid w:val="00D158FE"/>
    <w:rsid w:val="00D16269"/>
    <w:rsid w:val="00D1632E"/>
    <w:rsid w:val="00D1654F"/>
    <w:rsid w:val="00D16A54"/>
    <w:rsid w:val="00D171E7"/>
    <w:rsid w:val="00D1789C"/>
    <w:rsid w:val="00D20784"/>
    <w:rsid w:val="00D20A3F"/>
    <w:rsid w:val="00D20E67"/>
    <w:rsid w:val="00D21113"/>
    <w:rsid w:val="00D21199"/>
    <w:rsid w:val="00D21E5F"/>
    <w:rsid w:val="00D223C4"/>
    <w:rsid w:val="00D22A08"/>
    <w:rsid w:val="00D22B8A"/>
    <w:rsid w:val="00D23273"/>
    <w:rsid w:val="00D23A7E"/>
    <w:rsid w:val="00D23C15"/>
    <w:rsid w:val="00D2420E"/>
    <w:rsid w:val="00D25372"/>
    <w:rsid w:val="00D25F8C"/>
    <w:rsid w:val="00D26677"/>
    <w:rsid w:val="00D268FA"/>
    <w:rsid w:val="00D26D53"/>
    <w:rsid w:val="00D27839"/>
    <w:rsid w:val="00D304C9"/>
    <w:rsid w:val="00D30DB5"/>
    <w:rsid w:val="00D316BC"/>
    <w:rsid w:val="00D317E1"/>
    <w:rsid w:val="00D32399"/>
    <w:rsid w:val="00D32545"/>
    <w:rsid w:val="00D32BE1"/>
    <w:rsid w:val="00D32BF0"/>
    <w:rsid w:val="00D32DDA"/>
    <w:rsid w:val="00D330E1"/>
    <w:rsid w:val="00D33172"/>
    <w:rsid w:val="00D33810"/>
    <w:rsid w:val="00D33A96"/>
    <w:rsid w:val="00D33CDA"/>
    <w:rsid w:val="00D352F2"/>
    <w:rsid w:val="00D35516"/>
    <w:rsid w:val="00D3575D"/>
    <w:rsid w:val="00D3583E"/>
    <w:rsid w:val="00D35A5D"/>
    <w:rsid w:val="00D35B76"/>
    <w:rsid w:val="00D363DD"/>
    <w:rsid w:val="00D37A64"/>
    <w:rsid w:val="00D37AF6"/>
    <w:rsid w:val="00D404A2"/>
    <w:rsid w:val="00D40634"/>
    <w:rsid w:val="00D406BE"/>
    <w:rsid w:val="00D40773"/>
    <w:rsid w:val="00D408D5"/>
    <w:rsid w:val="00D40A9E"/>
    <w:rsid w:val="00D4151C"/>
    <w:rsid w:val="00D4152F"/>
    <w:rsid w:val="00D42650"/>
    <w:rsid w:val="00D426A7"/>
    <w:rsid w:val="00D42FB1"/>
    <w:rsid w:val="00D433EA"/>
    <w:rsid w:val="00D43642"/>
    <w:rsid w:val="00D43824"/>
    <w:rsid w:val="00D43A07"/>
    <w:rsid w:val="00D44CAB"/>
    <w:rsid w:val="00D45426"/>
    <w:rsid w:val="00D4556E"/>
    <w:rsid w:val="00D455B2"/>
    <w:rsid w:val="00D45AC2"/>
    <w:rsid w:val="00D45B6A"/>
    <w:rsid w:val="00D46127"/>
    <w:rsid w:val="00D469F0"/>
    <w:rsid w:val="00D47053"/>
    <w:rsid w:val="00D476BE"/>
    <w:rsid w:val="00D47B7C"/>
    <w:rsid w:val="00D500E5"/>
    <w:rsid w:val="00D50457"/>
    <w:rsid w:val="00D507C8"/>
    <w:rsid w:val="00D50C83"/>
    <w:rsid w:val="00D50F64"/>
    <w:rsid w:val="00D51C45"/>
    <w:rsid w:val="00D52854"/>
    <w:rsid w:val="00D5364A"/>
    <w:rsid w:val="00D53814"/>
    <w:rsid w:val="00D53D9C"/>
    <w:rsid w:val="00D54630"/>
    <w:rsid w:val="00D546D6"/>
    <w:rsid w:val="00D5506F"/>
    <w:rsid w:val="00D552D0"/>
    <w:rsid w:val="00D553DB"/>
    <w:rsid w:val="00D56089"/>
    <w:rsid w:val="00D56BE0"/>
    <w:rsid w:val="00D5730D"/>
    <w:rsid w:val="00D574CD"/>
    <w:rsid w:val="00D57735"/>
    <w:rsid w:val="00D57CCF"/>
    <w:rsid w:val="00D57CDE"/>
    <w:rsid w:val="00D601AF"/>
    <w:rsid w:val="00D60FA3"/>
    <w:rsid w:val="00D6104F"/>
    <w:rsid w:val="00D61122"/>
    <w:rsid w:val="00D613B1"/>
    <w:rsid w:val="00D61773"/>
    <w:rsid w:val="00D61CCB"/>
    <w:rsid w:val="00D62763"/>
    <w:rsid w:val="00D62EA5"/>
    <w:rsid w:val="00D642C5"/>
    <w:rsid w:val="00D64776"/>
    <w:rsid w:val="00D64F74"/>
    <w:rsid w:val="00D6510C"/>
    <w:rsid w:val="00D651B8"/>
    <w:rsid w:val="00D65316"/>
    <w:rsid w:val="00D65B93"/>
    <w:rsid w:val="00D65CD7"/>
    <w:rsid w:val="00D6668C"/>
    <w:rsid w:val="00D66F5B"/>
    <w:rsid w:val="00D67FA4"/>
    <w:rsid w:val="00D70ED3"/>
    <w:rsid w:val="00D71001"/>
    <w:rsid w:val="00D72608"/>
    <w:rsid w:val="00D72897"/>
    <w:rsid w:val="00D73BCE"/>
    <w:rsid w:val="00D73F10"/>
    <w:rsid w:val="00D74342"/>
    <w:rsid w:val="00D7488B"/>
    <w:rsid w:val="00D7494E"/>
    <w:rsid w:val="00D74E6F"/>
    <w:rsid w:val="00D74E9A"/>
    <w:rsid w:val="00D74EBF"/>
    <w:rsid w:val="00D75AA6"/>
    <w:rsid w:val="00D75B43"/>
    <w:rsid w:val="00D75FC2"/>
    <w:rsid w:val="00D7656C"/>
    <w:rsid w:val="00D769F1"/>
    <w:rsid w:val="00D777F1"/>
    <w:rsid w:val="00D77E3A"/>
    <w:rsid w:val="00D80796"/>
    <w:rsid w:val="00D80A19"/>
    <w:rsid w:val="00D80CB5"/>
    <w:rsid w:val="00D80F61"/>
    <w:rsid w:val="00D811EA"/>
    <w:rsid w:val="00D818E2"/>
    <w:rsid w:val="00D824C3"/>
    <w:rsid w:val="00D82682"/>
    <w:rsid w:val="00D828AF"/>
    <w:rsid w:val="00D8290A"/>
    <w:rsid w:val="00D82C5E"/>
    <w:rsid w:val="00D830E2"/>
    <w:rsid w:val="00D847CD"/>
    <w:rsid w:val="00D84964"/>
    <w:rsid w:val="00D84EFD"/>
    <w:rsid w:val="00D8616B"/>
    <w:rsid w:val="00D86753"/>
    <w:rsid w:val="00D87205"/>
    <w:rsid w:val="00D8793A"/>
    <w:rsid w:val="00D87A70"/>
    <w:rsid w:val="00D904EF"/>
    <w:rsid w:val="00D914B7"/>
    <w:rsid w:val="00D918FF"/>
    <w:rsid w:val="00D91B86"/>
    <w:rsid w:val="00D91C47"/>
    <w:rsid w:val="00D91F1E"/>
    <w:rsid w:val="00D91FD3"/>
    <w:rsid w:val="00D9212B"/>
    <w:rsid w:val="00D921E2"/>
    <w:rsid w:val="00D92292"/>
    <w:rsid w:val="00D92427"/>
    <w:rsid w:val="00D924FA"/>
    <w:rsid w:val="00D92751"/>
    <w:rsid w:val="00D9304D"/>
    <w:rsid w:val="00D933DE"/>
    <w:rsid w:val="00D93D33"/>
    <w:rsid w:val="00D941C1"/>
    <w:rsid w:val="00D94B01"/>
    <w:rsid w:val="00D94E39"/>
    <w:rsid w:val="00D94F5B"/>
    <w:rsid w:val="00D94F67"/>
    <w:rsid w:val="00D954BC"/>
    <w:rsid w:val="00D95EEA"/>
    <w:rsid w:val="00D96D04"/>
    <w:rsid w:val="00D96FDA"/>
    <w:rsid w:val="00D971C6"/>
    <w:rsid w:val="00DA039B"/>
    <w:rsid w:val="00DA1514"/>
    <w:rsid w:val="00DA2CC2"/>
    <w:rsid w:val="00DA3272"/>
    <w:rsid w:val="00DA32D1"/>
    <w:rsid w:val="00DA388E"/>
    <w:rsid w:val="00DA3A25"/>
    <w:rsid w:val="00DA3CE4"/>
    <w:rsid w:val="00DA42D5"/>
    <w:rsid w:val="00DA4475"/>
    <w:rsid w:val="00DA4C40"/>
    <w:rsid w:val="00DA4E0E"/>
    <w:rsid w:val="00DA52C9"/>
    <w:rsid w:val="00DA5E36"/>
    <w:rsid w:val="00DA6BCF"/>
    <w:rsid w:val="00DA6C51"/>
    <w:rsid w:val="00DA73B7"/>
    <w:rsid w:val="00DA79A8"/>
    <w:rsid w:val="00DB0867"/>
    <w:rsid w:val="00DB0A8D"/>
    <w:rsid w:val="00DB0E9F"/>
    <w:rsid w:val="00DB116D"/>
    <w:rsid w:val="00DB1484"/>
    <w:rsid w:val="00DB1568"/>
    <w:rsid w:val="00DB2095"/>
    <w:rsid w:val="00DB2384"/>
    <w:rsid w:val="00DB2A2C"/>
    <w:rsid w:val="00DB2B25"/>
    <w:rsid w:val="00DB37B5"/>
    <w:rsid w:val="00DB37BD"/>
    <w:rsid w:val="00DB3955"/>
    <w:rsid w:val="00DB46C8"/>
    <w:rsid w:val="00DB4C03"/>
    <w:rsid w:val="00DB580A"/>
    <w:rsid w:val="00DB5BB3"/>
    <w:rsid w:val="00DB5C56"/>
    <w:rsid w:val="00DB678C"/>
    <w:rsid w:val="00DB70AA"/>
    <w:rsid w:val="00DB7297"/>
    <w:rsid w:val="00DB7416"/>
    <w:rsid w:val="00DB7648"/>
    <w:rsid w:val="00DB7ABE"/>
    <w:rsid w:val="00DC0052"/>
    <w:rsid w:val="00DC0280"/>
    <w:rsid w:val="00DC1D57"/>
    <w:rsid w:val="00DC227D"/>
    <w:rsid w:val="00DC276B"/>
    <w:rsid w:val="00DC27BC"/>
    <w:rsid w:val="00DC2816"/>
    <w:rsid w:val="00DC2DCD"/>
    <w:rsid w:val="00DC33BF"/>
    <w:rsid w:val="00DC4332"/>
    <w:rsid w:val="00DC45C5"/>
    <w:rsid w:val="00DC4940"/>
    <w:rsid w:val="00DC4F53"/>
    <w:rsid w:val="00DC5013"/>
    <w:rsid w:val="00DC50EF"/>
    <w:rsid w:val="00DC52D1"/>
    <w:rsid w:val="00DC5386"/>
    <w:rsid w:val="00DC5D3B"/>
    <w:rsid w:val="00DC6A65"/>
    <w:rsid w:val="00DC6D99"/>
    <w:rsid w:val="00DC73E3"/>
    <w:rsid w:val="00DC7450"/>
    <w:rsid w:val="00DC7640"/>
    <w:rsid w:val="00DC79FE"/>
    <w:rsid w:val="00DC7C2A"/>
    <w:rsid w:val="00DD05EA"/>
    <w:rsid w:val="00DD0A07"/>
    <w:rsid w:val="00DD0E75"/>
    <w:rsid w:val="00DD127E"/>
    <w:rsid w:val="00DD1411"/>
    <w:rsid w:val="00DD1875"/>
    <w:rsid w:val="00DD1BE0"/>
    <w:rsid w:val="00DD1F2F"/>
    <w:rsid w:val="00DD2511"/>
    <w:rsid w:val="00DD262C"/>
    <w:rsid w:val="00DD396D"/>
    <w:rsid w:val="00DD3B1A"/>
    <w:rsid w:val="00DD3BDA"/>
    <w:rsid w:val="00DD49EB"/>
    <w:rsid w:val="00DD5105"/>
    <w:rsid w:val="00DD52E0"/>
    <w:rsid w:val="00DD591F"/>
    <w:rsid w:val="00DD61B5"/>
    <w:rsid w:val="00DD63F9"/>
    <w:rsid w:val="00DD655B"/>
    <w:rsid w:val="00DD65AC"/>
    <w:rsid w:val="00DD77EA"/>
    <w:rsid w:val="00DE1059"/>
    <w:rsid w:val="00DE1C8F"/>
    <w:rsid w:val="00DE21D6"/>
    <w:rsid w:val="00DE2241"/>
    <w:rsid w:val="00DE24DD"/>
    <w:rsid w:val="00DE27FE"/>
    <w:rsid w:val="00DE2A2E"/>
    <w:rsid w:val="00DE2B9C"/>
    <w:rsid w:val="00DE2D02"/>
    <w:rsid w:val="00DE39D5"/>
    <w:rsid w:val="00DE3FCC"/>
    <w:rsid w:val="00DE49A2"/>
    <w:rsid w:val="00DE49E3"/>
    <w:rsid w:val="00DE51A9"/>
    <w:rsid w:val="00DE54C0"/>
    <w:rsid w:val="00DE58DF"/>
    <w:rsid w:val="00DE5C36"/>
    <w:rsid w:val="00DE5F5B"/>
    <w:rsid w:val="00DE654C"/>
    <w:rsid w:val="00DE736F"/>
    <w:rsid w:val="00DE73B3"/>
    <w:rsid w:val="00DF00A3"/>
    <w:rsid w:val="00DF01B7"/>
    <w:rsid w:val="00DF04E8"/>
    <w:rsid w:val="00DF157D"/>
    <w:rsid w:val="00DF17A0"/>
    <w:rsid w:val="00DF2565"/>
    <w:rsid w:val="00DF2931"/>
    <w:rsid w:val="00DF2B2C"/>
    <w:rsid w:val="00DF384B"/>
    <w:rsid w:val="00DF4946"/>
    <w:rsid w:val="00DF4A23"/>
    <w:rsid w:val="00DF4B17"/>
    <w:rsid w:val="00DF53EF"/>
    <w:rsid w:val="00DF582F"/>
    <w:rsid w:val="00DF5B8F"/>
    <w:rsid w:val="00DF6206"/>
    <w:rsid w:val="00DF66AA"/>
    <w:rsid w:val="00DF74A8"/>
    <w:rsid w:val="00DF7864"/>
    <w:rsid w:val="00E00062"/>
    <w:rsid w:val="00E00386"/>
    <w:rsid w:val="00E007F3"/>
    <w:rsid w:val="00E013BE"/>
    <w:rsid w:val="00E02E43"/>
    <w:rsid w:val="00E03C94"/>
    <w:rsid w:val="00E04B74"/>
    <w:rsid w:val="00E05200"/>
    <w:rsid w:val="00E05C4C"/>
    <w:rsid w:val="00E05FE1"/>
    <w:rsid w:val="00E064DB"/>
    <w:rsid w:val="00E07153"/>
    <w:rsid w:val="00E07930"/>
    <w:rsid w:val="00E07EA4"/>
    <w:rsid w:val="00E10175"/>
    <w:rsid w:val="00E105A1"/>
    <w:rsid w:val="00E11FF8"/>
    <w:rsid w:val="00E121D9"/>
    <w:rsid w:val="00E122C6"/>
    <w:rsid w:val="00E130A4"/>
    <w:rsid w:val="00E13162"/>
    <w:rsid w:val="00E13263"/>
    <w:rsid w:val="00E132E5"/>
    <w:rsid w:val="00E133D9"/>
    <w:rsid w:val="00E1351A"/>
    <w:rsid w:val="00E13F4B"/>
    <w:rsid w:val="00E140B7"/>
    <w:rsid w:val="00E14EA2"/>
    <w:rsid w:val="00E157D2"/>
    <w:rsid w:val="00E1590F"/>
    <w:rsid w:val="00E15A13"/>
    <w:rsid w:val="00E16618"/>
    <w:rsid w:val="00E179DF"/>
    <w:rsid w:val="00E17DC1"/>
    <w:rsid w:val="00E20458"/>
    <w:rsid w:val="00E2055C"/>
    <w:rsid w:val="00E2162B"/>
    <w:rsid w:val="00E2214A"/>
    <w:rsid w:val="00E22434"/>
    <w:rsid w:val="00E228AA"/>
    <w:rsid w:val="00E22A88"/>
    <w:rsid w:val="00E22BB9"/>
    <w:rsid w:val="00E2323B"/>
    <w:rsid w:val="00E235B2"/>
    <w:rsid w:val="00E23FB9"/>
    <w:rsid w:val="00E24188"/>
    <w:rsid w:val="00E24910"/>
    <w:rsid w:val="00E24CE7"/>
    <w:rsid w:val="00E256B4"/>
    <w:rsid w:val="00E25AB7"/>
    <w:rsid w:val="00E2607B"/>
    <w:rsid w:val="00E26430"/>
    <w:rsid w:val="00E267B3"/>
    <w:rsid w:val="00E26C42"/>
    <w:rsid w:val="00E26F99"/>
    <w:rsid w:val="00E26FAE"/>
    <w:rsid w:val="00E278E1"/>
    <w:rsid w:val="00E27A0A"/>
    <w:rsid w:val="00E301E5"/>
    <w:rsid w:val="00E30618"/>
    <w:rsid w:val="00E30B13"/>
    <w:rsid w:val="00E30CC7"/>
    <w:rsid w:val="00E310E7"/>
    <w:rsid w:val="00E311B7"/>
    <w:rsid w:val="00E3141B"/>
    <w:rsid w:val="00E3183F"/>
    <w:rsid w:val="00E32C18"/>
    <w:rsid w:val="00E32CD6"/>
    <w:rsid w:val="00E32F13"/>
    <w:rsid w:val="00E3320D"/>
    <w:rsid w:val="00E3328D"/>
    <w:rsid w:val="00E340AF"/>
    <w:rsid w:val="00E34469"/>
    <w:rsid w:val="00E346B8"/>
    <w:rsid w:val="00E34702"/>
    <w:rsid w:val="00E3545E"/>
    <w:rsid w:val="00E36D87"/>
    <w:rsid w:val="00E36F47"/>
    <w:rsid w:val="00E37FB4"/>
    <w:rsid w:val="00E40001"/>
    <w:rsid w:val="00E402D3"/>
    <w:rsid w:val="00E40B6B"/>
    <w:rsid w:val="00E40B7F"/>
    <w:rsid w:val="00E413AB"/>
    <w:rsid w:val="00E41791"/>
    <w:rsid w:val="00E41AA5"/>
    <w:rsid w:val="00E4268B"/>
    <w:rsid w:val="00E427F3"/>
    <w:rsid w:val="00E42CFF"/>
    <w:rsid w:val="00E42DAB"/>
    <w:rsid w:val="00E43872"/>
    <w:rsid w:val="00E43FA4"/>
    <w:rsid w:val="00E44B16"/>
    <w:rsid w:val="00E45796"/>
    <w:rsid w:val="00E4583E"/>
    <w:rsid w:val="00E45B01"/>
    <w:rsid w:val="00E4629D"/>
    <w:rsid w:val="00E476AD"/>
    <w:rsid w:val="00E478F6"/>
    <w:rsid w:val="00E47AAE"/>
    <w:rsid w:val="00E47DFF"/>
    <w:rsid w:val="00E51BD7"/>
    <w:rsid w:val="00E51C0A"/>
    <w:rsid w:val="00E5250D"/>
    <w:rsid w:val="00E53C49"/>
    <w:rsid w:val="00E5402F"/>
    <w:rsid w:val="00E54F14"/>
    <w:rsid w:val="00E558DD"/>
    <w:rsid w:val="00E56C46"/>
    <w:rsid w:val="00E56FD8"/>
    <w:rsid w:val="00E57C83"/>
    <w:rsid w:val="00E57E9D"/>
    <w:rsid w:val="00E57EEB"/>
    <w:rsid w:val="00E609F8"/>
    <w:rsid w:val="00E60D75"/>
    <w:rsid w:val="00E60E5F"/>
    <w:rsid w:val="00E61830"/>
    <w:rsid w:val="00E6257E"/>
    <w:rsid w:val="00E6301D"/>
    <w:rsid w:val="00E6318B"/>
    <w:rsid w:val="00E6369D"/>
    <w:rsid w:val="00E63A5A"/>
    <w:rsid w:val="00E63C5A"/>
    <w:rsid w:val="00E644A5"/>
    <w:rsid w:val="00E6453E"/>
    <w:rsid w:val="00E6531B"/>
    <w:rsid w:val="00E655A2"/>
    <w:rsid w:val="00E65FD0"/>
    <w:rsid w:val="00E66117"/>
    <w:rsid w:val="00E66199"/>
    <w:rsid w:val="00E6707B"/>
    <w:rsid w:val="00E67198"/>
    <w:rsid w:val="00E675CA"/>
    <w:rsid w:val="00E67B7B"/>
    <w:rsid w:val="00E70349"/>
    <w:rsid w:val="00E706A9"/>
    <w:rsid w:val="00E70961"/>
    <w:rsid w:val="00E70BC6"/>
    <w:rsid w:val="00E70D55"/>
    <w:rsid w:val="00E7139C"/>
    <w:rsid w:val="00E713ED"/>
    <w:rsid w:val="00E71D4D"/>
    <w:rsid w:val="00E720AC"/>
    <w:rsid w:val="00E72B0D"/>
    <w:rsid w:val="00E73551"/>
    <w:rsid w:val="00E73B04"/>
    <w:rsid w:val="00E73BD2"/>
    <w:rsid w:val="00E74092"/>
    <w:rsid w:val="00E74889"/>
    <w:rsid w:val="00E74906"/>
    <w:rsid w:val="00E74A24"/>
    <w:rsid w:val="00E75C28"/>
    <w:rsid w:val="00E75E6C"/>
    <w:rsid w:val="00E7692D"/>
    <w:rsid w:val="00E769B8"/>
    <w:rsid w:val="00E76E39"/>
    <w:rsid w:val="00E76F92"/>
    <w:rsid w:val="00E7732E"/>
    <w:rsid w:val="00E778AD"/>
    <w:rsid w:val="00E77BF9"/>
    <w:rsid w:val="00E8010A"/>
    <w:rsid w:val="00E80FBB"/>
    <w:rsid w:val="00E80FBF"/>
    <w:rsid w:val="00E8148E"/>
    <w:rsid w:val="00E82650"/>
    <w:rsid w:val="00E83760"/>
    <w:rsid w:val="00E83B2A"/>
    <w:rsid w:val="00E84F0E"/>
    <w:rsid w:val="00E85030"/>
    <w:rsid w:val="00E85304"/>
    <w:rsid w:val="00E859B8"/>
    <w:rsid w:val="00E85D5C"/>
    <w:rsid w:val="00E864BD"/>
    <w:rsid w:val="00E8684A"/>
    <w:rsid w:val="00E869AD"/>
    <w:rsid w:val="00E86F5B"/>
    <w:rsid w:val="00E873EC"/>
    <w:rsid w:val="00E87535"/>
    <w:rsid w:val="00E875E1"/>
    <w:rsid w:val="00E87D6D"/>
    <w:rsid w:val="00E90237"/>
    <w:rsid w:val="00E912C3"/>
    <w:rsid w:val="00E92078"/>
    <w:rsid w:val="00E92130"/>
    <w:rsid w:val="00E92255"/>
    <w:rsid w:val="00E9272A"/>
    <w:rsid w:val="00E92884"/>
    <w:rsid w:val="00E93879"/>
    <w:rsid w:val="00E93B96"/>
    <w:rsid w:val="00E93EED"/>
    <w:rsid w:val="00E93FBC"/>
    <w:rsid w:val="00E94490"/>
    <w:rsid w:val="00E94969"/>
    <w:rsid w:val="00E94EDD"/>
    <w:rsid w:val="00E953E5"/>
    <w:rsid w:val="00E95835"/>
    <w:rsid w:val="00E95B10"/>
    <w:rsid w:val="00E95D3A"/>
    <w:rsid w:val="00E966AF"/>
    <w:rsid w:val="00E9699F"/>
    <w:rsid w:val="00E96A32"/>
    <w:rsid w:val="00E974F4"/>
    <w:rsid w:val="00E97CCA"/>
    <w:rsid w:val="00EA02B0"/>
    <w:rsid w:val="00EA1576"/>
    <w:rsid w:val="00EA183B"/>
    <w:rsid w:val="00EA25D7"/>
    <w:rsid w:val="00EA26E4"/>
    <w:rsid w:val="00EA2727"/>
    <w:rsid w:val="00EA2C07"/>
    <w:rsid w:val="00EA2C89"/>
    <w:rsid w:val="00EA3173"/>
    <w:rsid w:val="00EA31C8"/>
    <w:rsid w:val="00EA3E83"/>
    <w:rsid w:val="00EA3F09"/>
    <w:rsid w:val="00EA4025"/>
    <w:rsid w:val="00EA4398"/>
    <w:rsid w:val="00EA456D"/>
    <w:rsid w:val="00EA4580"/>
    <w:rsid w:val="00EA46A2"/>
    <w:rsid w:val="00EA5280"/>
    <w:rsid w:val="00EA566F"/>
    <w:rsid w:val="00EA5A77"/>
    <w:rsid w:val="00EA6A84"/>
    <w:rsid w:val="00EA6C5D"/>
    <w:rsid w:val="00EA70B1"/>
    <w:rsid w:val="00EA7A1C"/>
    <w:rsid w:val="00EB110E"/>
    <w:rsid w:val="00EB1B32"/>
    <w:rsid w:val="00EB2072"/>
    <w:rsid w:val="00EB2471"/>
    <w:rsid w:val="00EB2EDC"/>
    <w:rsid w:val="00EB2FE5"/>
    <w:rsid w:val="00EB31B4"/>
    <w:rsid w:val="00EB3554"/>
    <w:rsid w:val="00EB3AC5"/>
    <w:rsid w:val="00EB3B9A"/>
    <w:rsid w:val="00EB3BA0"/>
    <w:rsid w:val="00EB3ED3"/>
    <w:rsid w:val="00EB4510"/>
    <w:rsid w:val="00EB65B2"/>
    <w:rsid w:val="00EB65EB"/>
    <w:rsid w:val="00EB74E4"/>
    <w:rsid w:val="00EB79B6"/>
    <w:rsid w:val="00EB7AAF"/>
    <w:rsid w:val="00EB7D08"/>
    <w:rsid w:val="00EC01D1"/>
    <w:rsid w:val="00EC05B3"/>
    <w:rsid w:val="00EC0938"/>
    <w:rsid w:val="00EC0DFB"/>
    <w:rsid w:val="00EC14E3"/>
    <w:rsid w:val="00EC1E2D"/>
    <w:rsid w:val="00EC1EFE"/>
    <w:rsid w:val="00EC1F27"/>
    <w:rsid w:val="00EC2A59"/>
    <w:rsid w:val="00EC307C"/>
    <w:rsid w:val="00EC3518"/>
    <w:rsid w:val="00EC3A39"/>
    <w:rsid w:val="00EC430F"/>
    <w:rsid w:val="00EC4A71"/>
    <w:rsid w:val="00EC4FE5"/>
    <w:rsid w:val="00EC541E"/>
    <w:rsid w:val="00EC5C7D"/>
    <w:rsid w:val="00EC60F5"/>
    <w:rsid w:val="00EC64AC"/>
    <w:rsid w:val="00EC6C7F"/>
    <w:rsid w:val="00EC722D"/>
    <w:rsid w:val="00EC767F"/>
    <w:rsid w:val="00EC7DCF"/>
    <w:rsid w:val="00EC7E5D"/>
    <w:rsid w:val="00ED00D7"/>
    <w:rsid w:val="00ED05B3"/>
    <w:rsid w:val="00ED0751"/>
    <w:rsid w:val="00ED098A"/>
    <w:rsid w:val="00ED1081"/>
    <w:rsid w:val="00ED11DE"/>
    <w:rsid w:val="00ED17DF"/>
    <w:rsid w:val="00ED2505"/>
    <w:rsid w:val="00ED329B"/>
    <w:rsid w:val="00ED3455"/>
    <w:rsid w:val="00ED3AA3"/>
    <w:rsid w:val="00ED4403"/>
    <w:rsid w:val="00ED5981"/>
    <w:rsid w:val="00ED5BD0"/>
    <w:rsid w:val="00ED5C12"/>
    <w:rsid w:val="00ED5CF7"/>
    <w:rsid w:val="00ED5E04"/>
    <w:rsid w:val="00ED6268"/>
    <w:rsid w:val="00ED6579"/>
    <w:rsid w:val="00ED666D"/>
    <w:rsid w:val="00ED6EDE"/>
    <w:rsid w:val="00ED71A3"/>
    <w:rsid w:val="00ED76CF"/>
    <w:rsid w:val="00ED77BE"/>
    <w:rsid w:val="00ED7AA9"/>
    <w:rsid w:val="00EE0824"/>
    <w:rsid w:val="00EE0896"/>
    <w:rsid w:val="00EE0916"/>
    <w:rsid w:val="00EE0E28"/>
    <w:rsid w:val="00EE15CB"/>
    <w:rsid w:val="00EE198E"/>
    <w:rsid w:val="00EE20A1"/>
    <w:rsid w:val="00EE2171"/>
    <w:rsid w:val="00EE24E6"/>
    <w:rsid w:val="00EE287F"/>
    <w:rsid w:val="00EE2A20"/>
    <w:rsid w:val="00EE3554"/>
    <w:rsid w:val="00EE3B58"/>
    <w:rsid w:val="00EE3FEF"/>
    <w:rsid w:val="00EE40CD"/>
    <w:rsid w:val="00EE4275"/>
    <w:rsid w:val="00EE4409"/>
    <w:rsid w:val="00EE4938"/>
    <w:rsid w:val="00EE53F0"/>
    <w:rsid w:val="00EE53F8"/>
    <w:rsid w:val="00EE5477"/>
    <w:rsid w:val="00EE5F18"/>
    <w:rsid w:val="00EE6596"/>
    <w:rsid w:val="00EE7AE4"/>
    <w:rsid w:val="00EE7CCD"/>
    <w:rsid w:val="00EE7F6D"/>
    <w:rsid w:val="00EF017D"/>
    <w:rsid w:val="00EF08B4"/>
    <w:rsid w:val="00EF169C"/>
    <w:rsid w:val="00EF18D6"/>
    <w:rsid w:val="00EF1D2E"/>
    <w:rsid w:val="00EF1D40"/>
    <w:rsid w:val="00EF1DFC"/>
    <w:rsid w:val="00EF22D9"/>
    <w:rsid w:val="00EF2488"/>
    <w:rsid w:val="00EF36B9"/>
    <w:rsid w:val="00EF3CCA"/>
    <w:rsid w:val="00EF4854"/>
    <w:rsid w:val="00EF4D8F"/>
    <w:rsid w:val="00EF4EB4"/>
    <w:rsid w:val="00EF52B4"/>
    <w:rsid w:val="00EF53B9"/>
    <w:rsid w:val="00EF575F"/>
    <w:rsid w:val="00EF5A6C"/>
    <w:rsid w:val="00EF5EDB"/>
    <w:rsid w:val="00EF65F7"/>
    <w:rsid w:val="00EF712C"/>
    <w:rsid w:val="00EF7C97"/>
    <w:rsid w:val="00F0019E"/>
    <w:rsid w:val="00F0030B"/>
    <w:rsid w:val="00F006F2"/>
    <w:rsid w:val="00F0138E"/>
    <w:rsid w:val="00F0160A"/>
    <w:rsid w:val="00F01864"/>
    <w:rsid w:val="00F01ABD"/>
    <w:rsid w:val="00F01E7C"/>
    <w:rsid w:val="00F02165"/>
    <w:rsid w:val="00F02657"/>
    <w:rsid w:val="00F02B8C"/>
    <w:rsid w:val="00F03518"/>
    <w:rsid w:val="00F03FE4"/>
    <w:rsid w:val="00F0467B"/>
    <w:rsid w:val="00F04B07"/>
    <w:rsid w:val="00F051D9"/>
    <w:rsid w:val="00F0762C"/>
    <w:rsid w:val="00F0780F"/>
    <w:rsid w:val="00F07D1B"/>
    <w:rsid w:val="00F109C2"/>
    <w:rsid w:val="00F13003"/>
    <w:rsid w:val="00F1343D"/>
    <w:rsid w:val="00F1358C"/>
    <w:rsid w:val="00F1391E"/>
    <w:rsid w:val="00F1398B"/>
    <w:rsid w:val="00F13D68"/>
    <w:rsid w:val="00F1414E"/>
    <w:rsid w:val="00F14D01"/>
    <w:rsid w:val="00F14E6E"/>
    <w:rsid w:val="00F158B8"/>
    <w:rsid w:val="00F1594C"/>
    <w:rsid w:val="00F160F4"/>
    <w:rsid w:val="00F162DA"/>
    <w:rsid w:val="00F167C1"/>
    <w:rsid w:val="00F171CD"/>
    <w:rsid w:val="00F17EF4"/>
    <w:rsid w:val="00F204D2"/>
    <w:rsid w:val="00F2101D"/>
    <w:rsid w:val="00F216A3"/>
    <w:rsid w:val="00F220A5"/>
    <w:rsid w:val="00F2248B"/>
    <w:rsid w:val="00F22699"/>
    <w:rsid w:val="00F22722"/>
    <w:rsid w:val="00F22B93"/>
    <w:rsid w:val="00F23250"/>
    <w:rsid w:val="00F23B21"/>
    <w:rsid w:val="00F24107"/>
    <w:rsid w:val="00F2484F"/>
    <w:rsid w:val="00F24862"/>
    <w:rsid w:val="00F24B38"/>
    <w:rsid w:val="00F24C8F"/>
    <w:rsid w:val="00F24F9F"/>
    <w:rsid w:val="00F250BC"/>
    <w:rsid w:val="00F25455"/>
    <w:rsid w:val="00F256E8"/>
    <w:rsid w:val="00F2587F"/>
    <w:rsid w:val="00F2590A"/>
    <w:rsid w:val="00F26057"/>
    <w:rsid w:val="00F26456"/>
    <w:rsid w:val="00F27090"/>
    <w:rsid w:val="00F27218"/>
    <w:rsid w:val="00F275BF"/>
    <w:rsid w:val="00F27E2C"/>
    <w:rsid w:val="00F3053D"/>
    <w:rsid w:val="00F308AD"/>
    <w:rsid w:val="00F30BF4"/>
    <w:rsid w:val="00F321CD"/>
    <w:rsid w:val="00F3296C"/>
    <w:rsid w:val="00F32BF5"/>
    <w:rsid w:val="00F33220"/>
    <w:rsid w:val="00F33882"/>
    <w:rsid w:val="00F338FF"/>
    <w:rsid w:val="00F33C3D"/>
    <w:rsid w:val="00F33E1F"/>
    <w:rsid w:val="00F341F8"/>
    <w:rsid w:val="00F34528"/>
    <w:rsid w:val="00F346BA"/>
    <w:rsid w:val="00F348BF"/>
    <w:rsid w:val="00F34990"/>
    <w:rsid w:val="00F34FBD"/>
    <w:rsid w:val="00F35847"/>
    <w:rsid w:val="00F35AFC"/>
    <w:rsid w:val="00F35ECC"/>
    <w:rsid w:val="00F363A5"/>
    <w:rsid w:val="00F366B3"/>
    <w:rsid w:val="00F36721"/>
    <w:rsid w:val="00F370DB"/>
    <w:rsid w:val="00F3779B"/>
    <w:rsid w:val="00F37C9F"/>
    <w:rsid w:val="00F37D2F"/>
    <w:rsid w:val="00F37EED"/>
    <w:rsid w:val="00F4003D"/>
    <w:rsid w:val="00F4086A"/>
    <w:rsid w:val="00F40905"/>
    <w:rsid w:val="00F413BF"/>
    <w:rsid w:val="00F41D2E"/>
    <w:rsid w:val="00F41E29"/>
    <w:rsid w:val="00F42325"/>
    <w:rsid w:val="00F4237E"/>
    <w:rsid w:val="00F425C6"/>
    <w:rsid w:val="00F4325C"/>
    <w:rsid w:val="00F432A3"/>
    <w:rsid w:val="00F434D1"/>
    <w:rsid w:val="00F43EAD"/>
    <w:rsid w:val="00F44AFE"/>
    <w:rsid w:val="00F44EB3"/>
    <w:rsid w:val="00F455F2"/>
    <w:rsid w:val="00F457E6"/>
    <w:rsid w:val="00F45F97"/>
    <w:rsid w:val="00F46476"/>
    <w:rsid w:val="00F50C68"/>
    <w:rsid w:val="00F51703"/>
    <w:rsid w:val="00F517F6"/>
    <w:rsid w:val="00F51E3E"/>
    <w:rsid w:val="00F51EC0"/>
    <w:rsid w:val="00F52491"/>
    <w:rsid w:val="00F5258F"/>
    <w:rsid w:val="00F528B4"/>
    <w:rsid w:val="00F54063"/>
    <w:rsid w:val="00F54143"/>
    <w:rsid w:val="00F54610"/>
    <w:rsid w:val="00F54E6F"/>
    <w:rsid w:val="00F54EB0"/>
    <w:rsid w:val="00F55010"/>
    <w:rsid w:val="00F5636A"/>
    <w:rsid w:val="00F56649"/>
    <w:rsid w:val="00F56CB5"/>
    <w:rsid w:val="00F56F71"/>
    <w:rsid w:val="00F5738D"/>
    <w:rsid w:val="00F57B8F"/>
    <w:rsid w:val="00F60B17"/>
    <w:rsid w:val="00F60DD9"/>
    <w:rsid w:val="00F61A3E"/>
    <w:rsid w:val="00F61BA9"/>
    <w:rsid w:val="00F61D2D"/>
    <w:rsid w:val="00F61DDE"/>
    <w:rsid w:val="00F624EE"/>
    <w:rsid w:val="00F62B6F"/>
    <w:rsid w:val="00F635EE"/>
    <w:rsid w:val="00F63D69"/>
    <w:rsid w:val="00F6466C"/>
    <w:rsid w:val="00F64BA7"/>
    <w:rsid w:val="00F64C57"/>
    <w:rsid w:val="00F64E88"/>
    <w:rsid w:val="00F65E82"/>
    <w:rsid w:val="00F66935"/>
    <w:rsid w:val="00F6732B"/>
    <w:rsid w:val="00F675B9"/>
    <w:rsid w:val="00F676DC"/>
    <w:rsid w:val="00F679E1"/>
    <w:rsid w:val="00F67C7A"/>
    <w:rsid w:val="00F703ED"/>
    <w:rsid w:val="00F704AE"/>
    <w:rsid w:val="00F709A3"/>
    <w:rsid w:val="00F70D42"/>
    <w:rsid w:val="00F70F98"/>
    <w:rsid w:val="00F73027"/>
    <w:rsid w:val="00F732BB"/>
    <w:rsid w:val="00F73388"/>
    <w:rsid w:val="00F73832"/>
    <w:rsid w:val="00F74347"/>
    <w:rsid w:val="00F74944"/>
    <w:rsid w:val="00F74BAE"/>
    <w:rsid w:val="00F74D4A"/>
    <w:rsid w:val="00F74E08"/>
    <w:rsid w:val="00F74E55"/>
    <w:rsid w:val="00F75977"/>
    <w:rsid w:val="00F75D35"/>
    <w:rsid w:val="00F76102"/>
    <w:rsid w:val="00F76880"/>
    <w:rsid w:val="00F768E2"/>
    <w:rsid w:val="00F770F7"/>
    <w:rsid w:val="00F772CB"/>
    <w:rsid w:val="00F773F2"/>
    <w:rsid w:val="00F77EB4"/>
    <w:rsid w:val="00F803C1"/>
    <w:rsid w:val="00F83925"/>
    <w:rsid w:val="00F83C50"/>
    <w:rsid w:val="00F846CA"/>
    <w:rsid w:val="00F8532D"/>
    <w:rsid w:val="00F85EAB"/>
    <w:rsid w:val="00F86209"/>
    <w:rsid w:val="00F86440"/>
    <w:rsid w:val="00F86558"/>
    <w:rsid w:val="00F867C1"/>
    <w:rsid w:val="00F86B80"/>
    <w:rsid w:val="00F86C1F"/>
    <w:rsid w:val="00F86CB4"/>
    <w:rsid w:val="00F86F38"/>
    <w:rsid w:val="00F871F2"/>
    <w:rsid w:val="00F87409"/>
    <w:rsid w:val="00F876E1"/>
    <w:rsid w:val="00F87F9A"/>
    <w:rsid w:val="00F903A2"/>
    <w:rsid w:val="00F903AC"/>
    <w:rsid w:val="00F911DB"/>
    <w:rsid w:val="00F912D8"/>
    <w:rsid w:val="00F9195D"/>
    <w:rsid w:val="00F91D6B"/>
    <w:rsid w:val="00F92257"/>
    <w:rsid w:val="00F935A7"/>
    <w:rsid w:val="00F93943"/>
    <w:rsid w:val="00F943A4"/>
    <w:rsid w:val="00F944B4"/>
    <w:rsid w:val="00F95166"/>
    <w:rsid w:val="00F95A24"/>
    <w:rsid w:val="00F96B4B"/>
    <w:rsid w:val="00F96F8A"/>
    <w:rsid w:val="00F97C5E"/>
    <w:rsid w:val="00FA0226"/>
    <w:rsid w:val="00FA0610"/>
    <w:rsid w:val="00FA0B9B"/>
    <w:rsid w:val="00FA181C"/>
    <w:rsid w:val="00FA19C2"/>
    <w:rsid w:val="00FA1EED"/>
    <w:rsid w:val="00FA253B"/>
    <w:rsid w:val="00FA2653"/>
    <w:rsid w:val="00FA2F29"/>
    <w:rsid w:val="00FA2FF6"/>
    <w:rsid w:val="00FA36EB"/>
    <w:rsid w:val="00FA38C9"/>
    <w:rsid w:val="00FA5A06"/>
    <w:rsid w:val="00FA6CC5"/>
    <w:rsid w:val="00FA6E77"/>
    <w:rsid w:val="00FA6ECC"/>
    <w:rsid w:val="00FA7031"/>
    <w:rsid w:val="00FA7553"/>
    <w:rsid w:val="00FB05BE"/>
    <w:rsid w:val="00FB0949"/>
    <w:rsid w:val="00FB1117"/>
    <w:rsid w:val="00FB19A7"/>
    <w:rsid w:val="00FB1A0B"/>
    <w:rsid w:val="00FB1D6C"/>
    <w:rsid w:val="00FB1EDB"/>
    <w:rsid w:val="00FB2E9F"/>
    <w:rsid w:val="00FB2FC9"/>
    <w:rsid w:val="00FB3167"/>
    <w:rsid w:val="00FB349A"/>
    <w:rsid w:val="00FB3AEA"/>
    <w:rsid w:val="00FB3F70"/>
    <w:rsid w:val="00FB4210"/>
    <w:rsid w:val="00FB5852"/>
    <w:rsid w:val="00FB59EA"/>
    <w:rsid w:val="00FB67E6"/>
    <w:rsid w:val="00FB7504"/>
    <w:rsid w:val="00FB77B4"/>
    <w:rsid w:val="00FB7CC6"/>
    <w:rsid w:val="00FB7D44"/>
    <w:rsid w:val="00FB7E15"/>
    <w:rsid w:val="00FC05ED"/>
    <w:rsid w:val="00FC14AB"/>
    <w:rsid w:val="00FC1659"/>
    <w:rsid w:val="00FC17A5"/>
    <w:rsid w:val="00FC19C1"/>
    <w:rsid w:val="00FC2281"/>
    <w:rsid w:val="00FC2960"/>
    <w:rsid w:val="00FC2A96"/>
    <w:rsid w:val="00FC2DA8"/>
    <w:rsid w:val="00FC31BD"/>
    <w:rsid w:val="00FC436D"/>
    <w:rsid w:val="00FC4BC8"/>
    <w:rsid w:val="00FC4CA6"/>
    <w:rsid w:val="00FC4CC1"/>
    <w:rsid w:val="00FC4CEA"/>
    <w:rsid w:val="00FC4D46"/>
    <w:rsid w:val="00FD08DA"/>
    <w:rsid w:val="00FD13CA"/>
    <w:rsid w:val="00FD13DC"/>
    <w:rsid w:val="00FD175B"/>
    <w:rsid w:val="00FD1AD4"/>
    <w:rsid w:val="00FD376E"/>
    <w:rsid w:val="00FD37A6"/>
    <w:rsid w:val="00FD3FD3"/>
    <w:rsid w:val="00FD3FFC"/>
    <w:rsid w:val="00FD4013"/>
    <w:rsid w:val="00FD5496"/>
    <w:rsid w:val="00FD5822"/>
    <w:rsid w:val="00FD686A"/>
    <w:rsid w:val="00FD69C6"/>
    <w:rsid w:val="00FD72EB"/>
    <w:rsid w:val="00FD79AF"/>
    <w:rsid w:val="00FE00D4"/>
    <w:rsid w:val="00FE039A"/>
    <w:rsid w:val="00FE03C0"/>
    <w:rsid w:val="00FE075D"/>
    <w:rsid w:val="00FE15D3"/>
    <w:rsid w:val="00FE1DCB"/>
    <w:rsid w:val="00FE3A86"/>
    <w:rsid w:val="00FE43B7"/>
    <w:rsid w:val="00FE444A"/>
    <w:rsid w:val="00FE47AC"/>
    <w:rsid w:val="00FE4961"/>
    <w:rsid w:val="00FE5CD0"/>
    <w:rsid w:val="00FE613B"/>
    <w:rsid w:val="00FE668F"/>
    <w:rsid w:val="00FE68B9"/>
    <w:rsid w:val="00FE6BE3"/>
    <w:rsid w:val="00FE7696"/>
    <w:rsid w:val="00FF0425"/>
    <w:rsid w:val="00FF08D9"/>
    <w:rsid w:val="00FF0B58"/>
    <w:rsid w:val="00FF18EB"/>
    <w:rsid w:val="00FF1E62"/>
    <w:rsid w:val="00FF267E"/>
    <w:rsid w:val="00FF2CF7"/>
    <w:rsid w:val="00FF2EDE"/>
    <w:rsid w:val="00FF34BC"/>
    <w:rsid w:val="00FF3817"/>
    <w:rsid w:val="00FF3D69"/>
    <w:rsid w:val="00FF4741"/>
    <w:rsid w:val="00FF55BA"/>
    <w:rsid w:val="00FF5D22"/>
    <w:rsid w:val="00FF6750"/>
    <w:rsid w:val="0434D174"/>
    <w:rsid w:val="0836AEB3"/>
    <w:rsid w:val="16F0968F"/>
    <w:rsid w:val="1C0B18D3"/>
    <w:rsid w:val="27E0F514"/>
    <w:rsid w:val="2A1408B6"/>
    <w:rsid w:val="41B71ED7"/>
    <w:rsid w:val="4FCCBFC6"/>
    <w:rsid w:val="732B5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652778F0-FA51-4895-85F6-8E2C9B403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17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table" w:customStyle="1" w:styleId="10">
    <w:name w:val="网格型1"/>
    <w:basedOn w:val="TableNormal"/>
    <w:next w:val="TableGrid"/>
    <w:qFormat/>
    <w:rsid w:val="008E28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472FC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72FCB"/>
    <w:rPr>
      <w:rFonts w:ascii="Arial" w:eastAsia="MS Mincho" w:hAnsi="Arial"/>
      <w:i/>
      <w:noProof/>
      <w:sz w:val="18"/>
      <w:szCs w:val="24"/>
      <w:lang w:val="en-GB" w:eastAsia="en-GB"/>
    </w:rPr>
  </w:style>
  <w:style w:type="character" w:styleId="UnresolvedMention">
    <w:name w:val="Unresolved Mention"/>
    <w:basedOn w:val="DefaultParagraphFont"/>
    <w:uiPriority w:val="99"/>
    <w:semiHidden/>
    <w:unhideWhenUsed/>
    <w:rsid w:val="00580A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0440">
      <w:bodyDiv w:val="1"/>
      <w:marLeft w:val="0"/>
      <w:marRight w:val="0"/>
      <w:marTop w:val="0"/>
      <w:marBottom w:val="0"/>
      <w:divBdr>
        <w:top w:val="none" w:sz="0" w:space="0" w:color="auto"/>
        <w:left w:val="none" w:sz="0" w:space="0" w:color="auto"/>
        <w:bottom w:val="none" w:sz="0" w:space="0" w:color="auto"/>
        <w:right w:val="none" w:sz="0" w:space="0" w:color="auto"/>
      </w:divBdr>
    </w:div>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38282170">
      <w:bodyDiv w:val="1"/>
      <w:marLeft w:val="0"/>
      <w:marRight w:val="0"/>
      <w:marTop w:val="0"/>
      <w:marBottom w:val="0"/>
      <w:divBdr>
        <w:top w:val="none" w:sz="0" w:space="0" w:color="auto"/>
        <w:left w:val="none" w:sz="0" w:space="0" w:color="auto"/>
        <w:bottom w:val="none" w:sz="0" w:space="0" w:color="auto"/>
        <w:right w:val="none" w:sz="0" w:space="0" w:color="auto"/>
      </w:divBdr>
    </w:div>
    <w:div w:id="51084330">
      <w:bodyDiv w:val="1"/>
      <w:marLeft w:val="0"/>
      <w:marRight w:val="0"/>
      <w:marTop w:val="0"/>
      <w:marBottom w:val="0"/>
      <w:divBdr>
        <w:top w:val="none" w:sz="0" w:space="0" w:color="auto"/>
        <w:left w:val="none" w:sz="0" w:space="0" w:color="auto"/>
        <w:bottom w:val="none" w:sz="0" w:space="0" w:color="auto"/>
        <w:right w:val="none" w:sz="0" w:space="0" w:color="auto"/>
      </w:divBdr>
      <w:divsChild>
        <w:div w:id="897668772">
          <w:marLeft w:val="0"/>
          <w:marRight w:val="0"/>
          <w:marTop w:val="0"/>
          <w:marBottom w:val="0"/>
          <w:divBdr>
            <w:top w:val="none" w:sz="0" w:space="0" w:color="auto"/>
            <w:left w:val="none" w:sz="0" w:space="0" w:color="auto"/>
            <w:bottom w:val="none" w:sz="0" w:space="0" w:color="auto"/>
            <w:right w:val="none" w:sz="0" w:space="0" w:color="auto"/>
          </w:divBdr>
        </w:div>
      </w:divsChild>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169411251">
      <w:bodyDiv w:val="1"/>
      <w:marLeft w:val="0"/>
      <w:marRight w:val="0"/>
      <w:marTop w:val="0"/>
      <w:marBottom w:val="0"/>
      <w:divBdr>
        <w:top w:val="none" w:sz="0" w:space="0" w:color="auto"/>
        <w:left w:val="none" w:sz="0" w:space="0" w:color="auto"/>
        <w:bottom w:val="none" w:sz="0" w:space="0" w:color="auto"/>
        <w:right w:val="none" w:sz="0" w:space="0" w:color="auto"/>
      </w:divBdr>
    </w:div>
    <w:div w:id="230427703">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51595778">
      <w:bodyDiv w:val="1"/>
      <w:marLeft w:val="0"/>
      <w:marRight w:val="0"/>
      <w:marTop w:val="0"/>
      <w:marBottom w:val="0"/>
      <w:divBdr>
        <w:top w:val="none" w:sz="0" w:space="0" w:color="auto"/>
        <w:left w:val="none" w:sz="0" w:space="0" w:color="auto"/>
        <w:bottom w:val="none" w:sz="0" w:space="0" w:color="auto"/>
        <w:right w:val="none" w:sz="0" w:space="0" w:color="auto"/>
      </w:divBdr>
    </w:div>
    <w:div w:id="294721345">
      <w:bodyDiv w:val="1"/>
      <w:marLeft w:val="0"/>
      <w:marRight w:val="0"/>
      <w:marTop w:val="0"/>
      <w:marBottom w:val="0"/>
      <w:divBdr>
        <w:top w:val="none" w:sz="0" w:space="0" w:color="auto"/>
        <w:left w:val="none" w:sz="0" w:space="0" w:color="auto"/>
        <w:bottom w:val="none" w:sz="0" w:space="0" w:color="auto"/>
        <w:right w:val="none" w:sz="0" w:space="0" w:color="auto"/>
      </w:divBdr>
      <w:divsChild>
        <w:div w:id="141314685">
          <w:marLeft w:val="0"/>
          <w:marRight w:val="75"/>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385643394">
      <w:bodyDiv w:val="1"/>
      <w:marLeft w:val="0"/>
      <w:marRight w:val="0"/>
      <w:marTop w:val="0"/>
      <w:marBottom w:val="0"/>
      <w:divBdr>
        <w:top w:val="none" w:sz="0" w:space="0" w:color="auto"/>
        <w:left w:val="none" w:sz="0" w:space="0" w:color="auto"/>
        <w:bottom w:val="none" w:sz="0" w:space="0" w:color="auto"/>
        <w:right w:val="none" w:sz="0" w:space="0" w:color="auto"/>
      </w:divBdr>
      <w:divsChild>
        <w:div w:id="1330213236">
          <w:marLeft w:val="0"/>
          <w:marRight w:val="0"/>
          <w:marTop w:val="0"/>
          <w:marBottom w:val="0"/>
          <w:divBdr>
            <w:top w:val="none" w:sz="0" w:space="0" w:color="auto"/>
            <w:left w:val="none" w:sz="0" w:space="0" w:color="auto"/>
            <w:bottom w:val="none" w:sz="0" w:space="0" w:color="auto"/>
            <w:right w:val="none" w:sz="0" w:space="0" w:color="auto"/>
          </w:divBdr>
        </w:div>
      </w:divsChild>
    </w:div>
    <w:div w:id="416944867">
      <w:bodyDiv w:val="1"/>
      <w:marLeft w:val="0"/>
      <w:marRight w:val="0"/>
      <w:marTop w:val="0"/>
      <w:marBottom w:val="0"/>
      <w:divBdr>
        <w:top w:val="none" w:sz="0" w:space="0" w:color="auto"/>
        <w:left w:val="none" w:sz="0" w:space="0" w:color="auto"/>
        <w:bottom w:val="none" w:sz="0" w:space="0" w:color="auto"/>
        <w:right w:val="none" w:sz="0" w:space="0" w:color="auto"/>
      </w:divBdr>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46892971">
      <w:bodyDiv w:val="1"/>
      <w:marLeft w:val="0"/>
      <w:marRight w:val="0"/>
      <w:marTop w:val="0"/>
      <w:marBottom w:val="0"/>
      <w:divBdr>
        <w:top w:val="none" w:sz="0" w:space="0" w:color="auto"/>
        <w:left w:val="none" w:sz="0" w:space="0" w:color="auto"/>
        <w:bottom w:val="none" w:sz="0" w:space="0" w:color="auto"/>
        <w:right w:val="none" w:sz="0" w:space="0" w:color="auto"/>
      </w:divBdr>
    </w:div>
    <w:div w:id="458766241">
      <w:bodyDiv w:val="1"/>
      <w:marLeft w:val="0"/>
      <w:marRight w:val="0"/>
      <w:marTop w:val="0"/>
      <w:marBottom w:val="0"/>
      <w:divBdr>
        <w:top w:val="none" w:sz="0" w:space="0" w:color="auto"/>
        <w:left w:val="none" w:sz="0" w:space="0" w:color="auto"/>
        <w:bottom w:val="none" w:sz="0" w:space="0" w:color="auto"/>
        <w:right w:val="none" w:sz="0" w:space="0" w:color="auto"/>
      </w:divBdr>
    </w:div>
    <w:div w:id="48131781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2470843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0283957">
      <w:bodyDiv w:val="1"/>
      <w:marLeft w:val="0"/>
      <w:marRight w:val="0"/>
      <w:marTop w:val="0"/>
      <w:marBottom w:val="0"/>
      <w:divBdr>
        <w:top w:val="none" w:sz="0" w:space="0" w:color="auto"/>
        <w:left w:val="none" w:sz="0" w:space="0" w:color="auto"/>
        <w:bottom w:val="none" w:sz="0" w:space="0" w:color="auto"/>
        <w:right w:val="none" w:sz="0" w:space="0" w:color="auto"/>
      </w:divBdr>
    </w:div>
    <w:div w:id="647980169">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213768">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50660081">
      <w:bodyDiv w:val="1"/>
      <w:marLeft w:val="0"/>
      <w:marRight w:val="0"/>
      <w:marTop w:val="0"/>
      <w:marBottom w:val="0"/>
      <w:divBdr>
        <w:top w:val="none" w:sz="0" w:space="0" w:color="auto"/>
        <w:left w:val="none" w:sz="0" w:space="0" w:color="auto"/>
        <w:bottom w:val="none" w:sz="0" w:space="0" w:color="auto"/>
        <w:right w:val="none" w:sz="0" w:space="0" w:color="auto"/>
      </w:divBdr>
      <w:divsChild>
        <w:div w:id="672146452">
          <w:marLeft w:val="0"/>
          <w:marRight w:val="0"/>
          <w:marTop w:val="0"/>
          <w:marBottom w:val="0"/>
          <w:divBdr>
            <w:top w:val="none" w:sz="0" w:space="0" w:color="auto"/>
            <w:left w:val="none" w:sz="0" w:space="0" w:color="auto"/>
            <w:bottom w:val="none" w:sz="0" w:space="0" w:color="auto"/>
            <w:right w:val="none" w:sz="0" w:space="0" w:color="auto"/>
          </w:divBdr>
        </w:div>
      </w:divsChild>
    </w:div>
    <w:div w:id="776825689">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46790804">
      <w:bodyDiv w:val="1"/>
      <w:marLeft w:val="0"/>
      <w:marRight w:val="0"/>
      <w:marTop w:val="0"/>
      <w:marBottom w:val="0"/>
      <w:divBdr>
        <w:top w:val="none" w:sz="0" w:space="0" w:color="auto"/>
        <w:left w:val="none" w:sz="0" w:space="0" w:color="auto"/>
        <w:bottom w:val="none" w:sz="0" w:space="0" w:color="auto"/>
        <w:right w:val="none" w:sz="0" w:space="0" w:color="auto"/>
      </w:divBdr>
      <w:divsChild>
        <w:div w:id="858545753">
          <w:marLeft w:val="0"/>
          <w:marRight w:val="0"/>
          <w:marTop w:val="0"/>
          <w:marBottom w:val="0"/>
          <w:divBdr>
            <w:top w:val="none" w:sz="0" w:space="0" w:color="auto"/>
            <w:left w:val="none" w:sz="0" w:space="0" w:color="auto"/>
            <w:bottom w:val="none" w:sz="0" w:space="0" w:color="auto"/>
            <w:right w:val="none" w:sz="0" w:space="0" w:color="auto"/>
          </w:divBdr>
        </w:div>
      </w:divsChild>
    </w:div>
    <w:div w:id="890505350">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37445788">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58991890">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09934171">
      <w:bodyDiv w:val="1"/>
      <w:marLeft w:val="0"/>
      <w:marRight w:val="0"/>
      <w:marTop w:val="0"/>
      <w:marBottom w:val="0"/>
      <w:divBdr>
        <w:top w:val="none" w:sz="0" w:space="0" w:color="auto"/>
        <w:left w:val="none" w:sz="0" w:space="0" w:color="auto"/>
        <w:bottom w:val="none" w:sz="0" w:space="0" w:color="auto"/>
        <w:right w:val="none" w:sz="0" w:space="0" w:color="auto"/>
      </w:divBdr>
    </w:div>
    <w:div w:id="1129974929">
      <w:bodyDiv w:val="1"/>
      <w:marLeft w:val="0"/>
      <w:marRight w:val="0"/>
      <w:marTop w:val="0"/>
      <w:marBottom w:val="0"/>
      <w:divBdr>
        <w:top w:val="none" w:sz="0" w:space="0" w:color="auto"/>
        <w:left w:val="none" w:sz="0" w:space="0" w:color="auto"/>
        <w:bottom w:val="none" w:sz="0" w:space="0" w:color="auto"/>
        <w:right w:val="none" w:sz="0" w:space="0" w:color="auto"/>
      </w:divBdr>
      <w:divsChild>
        <w:div w:id="1611011098">
          <w:marLeft w:val="0"/>
          <w:marRight w:val="0"/>
          <w:marTop w:val="0"/>
          <w:marBottom w:val="0"/>
          <w:divBdr>
            <w:top w:val="none" w:sz="0" w:space="0" w:color="auto"/>
            <w:left w:val="none" w:sz="0" w:space="0" w:color="auto"/>
            <w:bottom w:val="none" w:sz="0" w:space="0" w:color="auto"/>
            <w:right w:val="none" w:sz="0" w:space="0" w:color="auto"/>
          </w:divBdr>
        </w:div>
      </w:divsChild>
    </w:div>
    <w:div w:id="1146968134">
      <w:bodyDiv w:val="1"/>
      <w:marLeft w:val="0"/>
      <w:marRight w:val="0"/>
      <w:marTop w:val="0"/>
      <w:marBottom w:val="0"/>
      <w:divBdr>
        <w:top w:val="none" w:sz="0" w:space="0" w:color="auto"/>
        <w:left w:val="none" w:sz="0" w:space="0" w:color="auto"/>
        <w:bottom w:val="none" w:sz="0" w:space="0" w:color="auto"/>
        <w:right w:val="none" w:sz="0" w:space="0" w:color="auto"/>
      </w:divBdr>
    </w:div>
    <w:div w:id="115422666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5337479">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4196347">
      <w:bodyDiv w:val="1"/>
      <w:marLeft w:val="0"/>
      <w:marRight w:val="0"/>
      <w:marTop w:val="0"/>
      <w:marBottom w:val="0"/>
      <w:divBdr>
        <w:top w:val="none" w:sz="0" w:space="0" w:color="auto"/>
        <w:left w:val="none" w:sz="0" w:space="0" w:color="auto"/>
        <w:bottom w:val="none" w:sz="0" w:space="0" w:color="auto"/>
        <w:right w:val="none" w:sz="0" w:space="0" w:color="auto"/>
      </w:divBdr>
      <w:divsChild>
        <w:div w:id="385762948">
          <w:marLeft w:val="0"/>
          <w:marRight w:val="0"/>
          <w:marTop w:val="0"/>
          <w:marBottom w:val="0"/>
          <w:divBdr>
            <w:top w:val="none" w:sz="0" w:space="0" w:color="auto"/>
            <w:left w:val="none" w:sz="0" w:space="0" w:color="auto"/>
            <w:bottom w:val="none" w:sz="0" w:space="0" w:color="auto"/>
            <w:right w:val="none" w:sz="0" w:space="0" w:color="auto"/>
          </w:divBdr>
          <w:divsChild>
            <w:div w:id="2005164233">
              <w:marLeft w:val="0"/>
              <w:marRight w:val="0"/>
              <w:marTop w:val="0"/>
              <w:marBottom w:val="0"/>
              <w:divBdr>
                <w:top w:val="none" w:sz="0" w:space="0" w:color="auto"/>
                <w:left w:val="none" w:sz="0" w:space="0" w:color="auto"/>
                <w:bottom w:val="none" w:sz="0" w:space="0" w:color="auto"/>
                <w:right w:val="none" w:sz="0" w:space="0" w:color="auto"/>
              </w:divBdr>
              <w:divsChild>
                <w:div w:id="1125076610">
                  <w:marLeft w:val="0"/>
                  <w:marRight w:val="0"/>
                  <w:marTop w:val="0"/>
                  <w:marBottom w:val="0"/>
                  <w:divBdr>
                    <w:top w:val="none" w:sz="0" w:space="0" w:color="auto"/>
                    <w:left w:val="none" w:sz="0" w:space="0" w:color="auto"/>
                    <w:bottom w:val="none" w:sz="0" w:space="0" w:color="auto"/>
                    <w:right w:val="none" w:sz="0" w:space="0" w:color="auto"/>
                  </w:divBdr>
                  <w:divsChild>
                    <w:div w:id="2087989466">
                      <w:marLeft w:val="0"/>
                      <w:marRight w:val="0"/>
                      <w:marTop w:val="0"/>
                      <w:marBottom w:val="0"/>
                      <w:divBdr>
                        <w:top w:val="none" w:sz="0" w:space="0" w:color="auto"/>
                        <w:left w:val="none" w:sz="0" w:space="0" w:color="auto"/>
                        <w:bottom w:val="none" w:sz="0" w:space="0" w:color="auto"/>
                        <w:right w:val="none" w:sz="0" w:space="0" w:color="auto"/>
                      </w:divBdr>
                      <w:divsChild>
                        <w:div w:id="122698015">
                          <w:marLeft w:val="0"/>
                          <w:marRight w:val="0"/>
                          <w:marTop w:val="0"/>
                          <w:marBottom w:val="0"/>
                          <w:divBdr>
                            <w:top w:val="none" w:sz="0" w:space="0" w:color="auto"/>
                            <w:left w:val="none" w:sz="0" w:space="0" w:color="auto"/>
                            <w:bottom w:val="none" w:sz="0" w:space="0" w:color="auto"/>
                            <w:right w:val="none" w:sz="0" w:space="0" w:color="auto"/>
                          </w:divBdr>
                          <w:divsChild>
                            <w:div w:id="8144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9073636">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2127413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94347851">
      <w:bodyDiv w:val="1"/>
      <w:marLeft w:val="0"/>
      <w:marRight w:val="0"/>
      <w:marTop w:val="0"/>
      <w:marBottom w:val="0"/>
      <w:divBdr>
        <w:top w:val="none" w:sz="0" w:space="0" w:color="auto"/>
        <w:left w:val="none" w:sz="0" w:space="0" w:color="auto"/>
        <w:bottom w:val="none" w:sz="0" w:space="0" w:color="auto"/>
        <w:right w:val="none" w:sz="0" w:space="0" w:color="auto"/>
      </w:divBdr>
    </w:div>
    <w:div w:id="1418358663">
      <w:bodyDiv w:val="1"/>
      <w:marLeft w:val="0"/>
      <w:marRight w:val="0"/>
      <w:marTop w:val="0"/>
      <w:marBottom w:val="0"/>
      <w:divBdr>
        <w:top w:val="none" w:sz="0" w:space="0" w:color="auto"/>
        <w:left w:val="none" w:sz="0" w:space="0" w:color="auto"/>
        <w:bottom w:val="none" w:sz="0" w:space="0" w:color="auto"/>
        <w:right w:val="none" w:sz="0" w:space="0" w:color="auto"/>
      </w:divBdr>
    </w:div>
    <w:div w:id="1423451210">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455322113">
      <w:bodyDiv w:val="1"/>
      <w:marLeft w:val="0"/>
      <w:marRight w:val="0"/>
      <w:marTop w:val="0"/>
      <w:marBottom w:val="0"/>
      <w:divBdr>
        <w:top w:val="none" w:sz="0" w:space="0" w:color="auto"/>
        <w:left w:val="none" w:sz="0" w:space="0" w:color="auto"/>
        <w:bottom w:val="none" w:sz="0" w:space="0" w:color="auto"/>
        <w:right w:val="none" w:sz="0" w:space="0" w:color="auto"/>
      </w:divBdr>
    </w:div>
    <w:div w:id="1468619615">
      <w:bodyDiv w:val="1"/>
      <w:marLeft w:val="0"/>
      <w:marRight w:val="0"/>
      <w:marTop w:val="0"/>
      <w:marBottom w:val="0"/>
      <w:divBdr>
        <w:top w:val="none" w:sz="0" w:space="0" w:color="auto"/>
        <w:left w:val="none" w:sz="0" w:space="0" w:color="auto"/>
        <w:bottom w:val="none" w:sz="0" w:space="0" w:color="auto"/>
        <w:right w:val="none" w:sz="0" w:space="0" w:color="auto"/>
      </w:divBdr>
    </w:div>
    <w:div w:id="1485899560">
      <w:bodyDiv w:val="1"/>
      <w:marLeft w:val="0"/>
      <w:marRight w:val="0"/>
      <w:marTop w:val="0"/>
      <w:marBottom w:val="0"/>
      <w:divBdr>
        <w:top w:val="none" w:sz="0" w:space="0" w:color="auto"/>
        <w:left w:val="none" w:sz="0" w:space="0" w:color="auto"/>
        <w:bottom w:val="none" w:sz="0" w:space="0" w:color="auto"/>
        <w:right w:val="none" w:sz="0" w:space="0" w:color="auto"/>
      </w:divBdr>
      <w:divsChild>
        <w:div w:id="1742024379">
          <w:marLeft w:val="0"/>
          <w:marRight w:val="0"/>
          <w:marTop w:val="0"/>
          <w:marBottom w:val="0"/>
          <w:divBdr>
            <w:top w:val="none" w:sz="0" w:space="0" w:color="auto"/>
            <w:left w:val="none" w:sz="0" w:space="0" w:color="auto"/>
            <w:bottom w:val="none" w:sz="0" w:space="0" w:color="auto"/>
            <w:right w:val="none" w:sz="0" w:space="0" w:color="auto"/>
          </w:divBdr>
          <w:divsChild>
            <w:div w:id="1331106323">
              <w:marLeft w:val="0"/>
              <w:marRight w:val="0"/>
              <w:marTop w:val="0"/>
              <w:marBottom w:val="0"/>
              <w:divBdr>
                <w:top w:val="none" w:sz="0" w:space="0" w:color="auto"/>
                <w:left w:val="none" w:sz="0" w:space="0" w:color="auto"/>
                <w:bottom w:val="none" w:sz="0" w:space="0" w:color="auto"/>
                <w:right w:val="none" w:sz="0" w:space="0" w:color="auto"/>
              </w:divBdr>
              <w:divsChild>
                <w:div w:id="936909761">
                  <w:marLeft w:val="0"/>
                  <w:marRight w:val="0"/>
                  <w:marTop w:val="0"/>
                  <w:marBottom w:val="0"/>
                  <w:divBdr>
                    <w:top w:val="none" w:sz="0" w:space="0" w:color="auto"/>
                    <w:left w:val="none" w:sz="0" w:space="0" w:color="auto"/>
                    <w:bottom w:val="none" w:sz="0" w:space="0" w:color="auto"/>
                    <w:right w:val="none" w:sz="0" w:space="0" w:color="auto"/>
                  </w:divBdr>
                  <w:divsChild>
                    <w:div w:id="470288012">
                      <w:marLeft w:val="0"/>
                      <w:marRight w:val="0"/>
                      <w:marTop w:val="0"/>
                      <w:marBottom w:val="0"/>
                      <w:divBdr>
                        <w:top w:val="none" w:sz="0" w:space="0" w:color="auto"/>
                        <w:left w:val="none" w:sz="0" w:space="0" w:color="auto"/>
                        <w:bottom w:val="none" w:sz="0" w:space="0" w:color="auto"/>
                        <w:right w:val="none" w:sz="0" w:space="0" w:color="auto"/>
                      </w:divBdr>
                      <w:divsChild>
                        <w:div w:id="527524761">
                          <w:marLeft w:val="0"/>
                          <w:marRight w:val="0"/>
                          <w:marTop w:val="0"/>
                          <w:marBottom w:val="0"/>
                          <w:divBdr>
                            <w:top w:val="none" w:sz="0" w:space="0" w:color="auto"/>
                            <w:left w:val="none" w:sz="0" w:space="0" w:color="auto"/>
                            <w:bottom w:val="none" w:sz="0" w:space="0" w:color="auto"/>
                            <w:right w:val="none" w:sz="0" w:space="0" w:color="auto"/>
                          </w:divBdr>
                          <w:divsChild>
                            <w:div w:id="8603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399002">
      <w:bodyDiv w:val="1"/>
      <w:marLeft w:val="0"/>
      <w:marRight w:val="0"/>
      <w:marTop w:val="0"/>
      <w:marBottom w:val="0"/>
      <w:divBdr>
        <w:top w:val="none" w:sz="0" w:space="0" w:color="auto"/>
        <w:left w:val="none" w:sz="0" w:space="0" w:color="auto"/>
        <w:bottom w:val="none" w:sz="0" w:space="0" w:color="auto"/>
        <w:right w:val="none" w:sz="0" w:space="0" w:color="auto"/>
      </w:divBdr>
    </w:div>
    <w:div w:id="1545484931">
      <w:bodyDiv w:val="1"/>
      <w:marLeft w:val="0"/>
      <w:marRight w:val="0"/>
      <w:marTop w:val="0"/>
      <w:marBottom w:val="0"/>
      <w:divBdr>
        <w:top w:val="none" w:sz="0" w:space="0" w:color="auto"/>
        <w:left w:val="none" w:sz="0" w:space="0" w:color="auto"/>
        <w:bottom w:val="none" w:sz="0" w:space="0" w:color="auto"/>
        <w:right w:val="none" w:sz="0" w:space="0" w:color="auto"/>
      </w:divBdr>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7613045">
      <w:bodyDiv w:val="1"/>
      <w:marLeft w:val="0"/>
      <w:marRight w:val="0"/>
      <w:marTop w:val="0"/>
      <w:marBottom w:val="0"/>
      <w:divBdr>
        <w:top w:val="none" w:sz="0" w:space="0" w:color="auto"/>
        <w:left w:val="none" w:sz="0" w:space="0" w:color="auto"/>
        <w:bottom w:val="none" w:sz="0" w:space="0" w:color="auto"/>
        <w:right w:val="none" w:sz="0" w:space="0" w:color="auto"/>
      </w:divBdr>
    </w:div>
    <w:div w:id="1634559791">
      <w:bodyDiv w:val="1"/>
      <w:marLeft w:val="0"/>
      <w:marRight w:val="0"/>
      <w:marTop w:val="0"/>
      <w:marBottom w:val="0"/>
      <w:divBdr>
        <w:top w:val="none" w:sz="0" w:space="0" w:color="auto"/>
        <w:left w:val="none" w:sz="0" w:space="0" w:color="auto"/>
        <w:bottom w:val="none" w:sz="0" w:space="0" w:color="auto"/>
        <w:right w:val="none" w:sz="0" w:space="0" w:color="auto"/>
      </w:divBdr>
    </w:div>
    <w:div w:id="163644438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83580143">
      <w:bodyDiv w:val="1"/>
      <w:marLeft w:val="0"/>
      <w:marRight w:val="0"/>
      <w:marTop w:val="0"/>
      <w:marBottom w:val="0"/>
      <w:divBdr>
        <w:top w:val="none" w:sz="0" w:space="0" w:color="auto"/>
        <w:left w:val="none" w:sz="0" w:space="0" w:color="auto"/>
        <w:bottom w:val="none" w:sz="0" w:space="0" w:color="auto"/>
        <w:right w:val="none" w:sz="0" w:space="0" w:color="auto"/>
      </w:divBdr>
    </w:div>
    <w:div w:id="1742874621">
      <w:bodyDiv w:val="1"/>
      <w:marLeft w:val="0"/>
      <w:marRight w:val="0"/>
      <w:marTop w:val="0"/>
      <w:marBottom w:val="0"/>
      <w:divBdr>
        <w:top w:val="none" w:sz="0" w:space="0" w:color="auto"/>
        <w:left w:val="none" w:sz="0" w:space="0" w:color="auto"/>
        <w:bottom w:val="none" w:sz="0" w:space="0" w:color="auto"/>
        <w:right w:val="none" w:sz="0" w:space="0" w:color="auto"/>
      </w:divBdr>
    </w:div>
    <w:div w:id="1750541028">
      <w:bodyDiv w:val="1"/>
      <w:marLeft w:val="0"/>
      <w:marRight w:val="0"/>
      <w:marTop w:val="0"/>
      <w:marBottom w:val="0"/>
      <w:divBdr>
        <w:top w:val="none" w:sz="0" w:space="0" w:color="auto"/>
        <w:left w:val="none" w:sz="0" w:space="0" w:color="auto"/>
        <w:bottom w:val="none" w:sz="0" w:space="0" w:color="auto"/>
        <w:right w:val="none" w:sz="0" w:space="0" w:color="auto"/>
      </w:divBdr>
    </w:div>
    <w:div w:id="1753702775">
      <w:bodyDiv w:val="1"/>
      <w:marLeft w:val="0"/>
      <w:marRight w:val="0"/>
      <w:marTop w:val="0"/>
      <w:marBottom w:val="0"/>
      <w:divBdr>
        <w:top w:val="none" w:sz="0" w:space="0" w:color="auto"/>
        <w:left w:val="none" w:sz="0" w:space="0" w:color="auto"/>
        <w:bottom w:val="none" w:sz="0" w:space="0" w:color="auto"/>
        <w:right w:val="none" w:sz="0" w:space="0" w:color="auto"/>
      </w:divBdr>
    </w:div>
    <w:div w:id="175947462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14779442">
      <w:bodyDiv w:val="1"/>
      <w:marLeft w:val="0"/>
      <w:marRight w:val="0"/>
      <w:marTop w:val="0"/>
      <w:marBottom w:val="0"/>
      <w:divBdr>
        <w:top w:val="none" w:sz="0" w:space="0" w:color="auto"/>
        <w:left w:val="none" w:sz="0" w:space="0" w:color="auto"/>
        <w:bottom w:val="none" w:sz="0" w:space="0" w:color="auto"/>
        <w:right w:val="none" w:sz="0" w:space="0" w:color="auto"/>
      </w:divBdr>
    </w:div>
    <w:div w:id="1917015124">
      <w:bodyDiv w:val="1"/>
      <w:marLeft w:val="0"/>
      <w:marRight w:val="0"/>
      <w:marTop w:val="0"/>
      <w:marBottom w:val="0"/>
      <w:divBdr>
        <w:top w:val="none" w:sz="0" w:space="0" w:color="auto"/>
        <w:left w:val="none" w:sz="0" w:space="0" w:color="auto"/>
        <w:bottom w:val="none" w:sz="0" w:space="0" w:color="auto"/>
        <w:right w:val="none" w:sz="0" w:space="0" w:color="auto"/>
      </w:divBdr>
      <w:divsChild>
        <w:div w:id="192697193">
          <w:marLeft w:val="0"/>
          <w:marRight w:val="0"/>
          <w:marTop w:val="0"/>
          <w:marBottom w:val="0"/>
          <w:divBdr>
            <w:top w:val="none" w:sz="0" w:space="0" w:color="auto"/>
            <w:left w:val="none" w:sz="0" w:space="0" w:color="auto"/>
            <w:bottom w:val="none" w:sz="0" w:space="0" w:color="auto"/>
            <w:right w:val="none" w:sz="0" w:space="0" w:color="auto"/>
          </w:divBdr>
          <w:divsChild>
            <w:div w:id="1177771665">
              <w:marLeft w:val="0"/>
              <w:marRight w:val="0"/>
              <w:marTop w:val="0"/>
              <w:marBottom w:val="0"/>
              <w:divBdr>
                <w:top w:val="none" w:sz="0" w:space="0" w:color="auto"/>
                <w:left w:val="none" w:sz="0" w:space="0" w:color="auto"/>
                <w:bottom w:val="none" w:sz="0" w:space="0" w:color="auto"/>
                <w:right w:val="none" w:sz="0" w:space="0" w:color="auto"/>
              </w:divBdr>
              <w:divsChild>
                <w:div w:id="282150698">
                  <w:marLeft w:val="0"/>
                  <w:marRight w:val="0"/>
                  <w:marTop w:val="0"/>
                  <w:marBottom w:val="0"/>
                  <w:divBdr>
                    <w:top w:val="none" w:sz="0" w:space="0" w:color="auto"/>
                    <w:left w:val="none" w:sz="0" w:space="0" w:color="auto"/>
                    <w:bottom w:val="none" w:sz="0" w:space="0" w:color="auto"/>
                    <w:right w:val="none" w:sz="0" w:space="0" w:color="auto"/>
                  </w:divBdr>
                  <w:divsChild>
                    <w:div w:id="190345541">
                      <w:marLeft w:val="0"/>
                      <w:marRight w:val="0"/>
                      <w:marTop w:val="0"/>
                      <w:marBottom w:val="0"/>
                      <w:divBdr>
                        <w:top w:val="none" w:sz="0" w:space="0" w:color="auto"/>
                        <w:left w:val="none" w:sz="0" w:space="0" w:color="auto"/>
                        <w:bottom w:val="none" w:sz="0" w:space="0" w:color="auto"/>
                        <w:right w:val="none" w:sz="0" w:space="0" w:color="auto"/>
                      </w:divBdr>
                      <w:divsChild>
                        <w:div w:id="389812939">
                          <w:marLeft w:val="0"/>
                          <w:marRight w:val="0"/>
                          <w:marTop w:val="0"/>
                          <w:marBottom w:val="0"/>
                          <w:divBdr>
                            <w:top w:val="none" w:sz="0" w:space="0" w:color="auto"/>
                            <w:left w:val="none" w:sz="0" w:space="0" w:color="auto"/>
                            <w:bottom w:val="none" w:sz="0" w:space="0" w:color="auto"/>
                            <w:right w:val="none" w:sz="0" w:space="0" w:color="auto"/>
                          </w:divBdr>
                          <w:divsChild>
                            <w:div w:id="597522287">
                              <w:marLeft w:val="0"/>
                              <w:marRight w:val="0"/>
                              <w:marTop w:val="0"/>
                              <w:marBottom w:val="0"/>
                              <w:divBdr>
                                <w:top w:val="none" w:sz="0" w:space="0" w:color="auto"/>
                                <w:left w:val="none" w:sz="0" w:space="0" w:color="auto"/>
                                <w:bottom w:val="none" w:sz="0" w:space="0" w:color="auto"/>
                                <w:right w:val="none" w:sz="0" w:space="0" w:color="auto"/>
                              </w:divBdr>
                              <w:divsChild>
                                <w:div w:id="1427112554">
                                  <w:marLeft w:val="0"/>
                                  <w:marRight w:val="0"/>
                                  <w:marTop w:val="0"/>
                                  <w:marBottom w:val="0"/>
                                  <w:divBdr>
                                    <w:top w:val="none" w:sz="0" w:space="0" w:color="auto"/>
                                    <w:left w:val="none" w:sz="0" w:space="0" w:color="auto"/>
                                    <w:bottom w:val="none" w:sz="0" w:space="0" w:color="auto"/>
                                    <w:right w:val="none" w:sz="0" w:space="0" w:color="auto"/>
                                  </w:divBdr>
                                  <w:divsChild>
                                    <w:div w:id="16125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418869">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1983076673">
      <w:bodyDiv w:val="1"/>
      <w:marLeft w:val="0"/>
      <w:marRight w:val="0"/>
      <w:marTop w:val="0"/>
      <w:marBottom w:val="0"/>
      <w:divBdr>
        <w:top w:val="none" w:sz="0" w:space="0" w:color="auto"/>
        <w:left w:val="none" w:sz="0" w:space="0" w:color="auto"/>
        <w:bottom w:val="none" w:sz="0" w:space="0" w:color="auto"/>
        <w:right w:val="none" w:sz="0" w:space="0" w:color="auto"/>
      </w:divBdr>
    </w:div>
    <w:div w:id="1998141974">
      <w:bodyDiv w:val="1"/>
      <w:marLeft w:val="0"/>
      <w:marRight w:val="0"/>
      <w:marTop w:val="0"/>
      <w:marBottom w:val="0"/>
      <w:divBdr>
        <w:top w:val="none" w:sz="0" w:space="0" w:color="auto"/>
        <w:left w:val="none" w:sz="0" w:space="0" w:color="auto"/>
        <w:bottom w:val="none" w:sz="0" w:space="0" w:color="auto"/>
        <w:right w:val="none" w:sz="0" w:space="0" w:color="auto"/>
      </w:divBdr>
      <w:divsChild>
        <w:div w:id="855925436">
          <w:marLeft w:val="0"/>
          <w:marRight w:val="0"/>
          <w:marTop w:val="0"/>
          <w:marBottom w:val="0"/>
          <w:divBdr>
            <w:top w:val="none" w:sz="0" w:space="0" w:color="auto"/>
            <w:left w:val="none" w:sz="0" w:space="0" w:color="auto"/>
            <w:bottom w:val="none" w:sz="0" w:space="0" w:color="auto"/>
            <w:right w:val="none" w:sz="0" w:space="0" w:color="auto"/>
          </w:divBdr>
        </w:div>
      </w:divsChild>
    </w:div>
    <w:div w:id="2039812915">
      <w:bodyDiv w:val="1"/>
      <w:marLeft w:val="0"/>
      <w:marRight w:val="0"/>
      <w:marTop w:val="0"/>
      <w:marBottom w:val="0"/>
      <w:divBdr>
        <w:top w:val="none" w:sz="0" w:space="0" w:color="auto"/>
        <w:left w:val="none" w:sz="0" w:space="0" w:color="auto"/>
        <w:bottom w:val="none" w:sz="0" w:space="0" w:color="auto"/>
        <w:right w:val="none" w:sz="0" w:space="0" w:color="auto"/>
      </w:divBdr>
      <w:divsChild>
        <w:div w:id="270628825">
          <w:marLeft w:val="0"/>
          <w:marRight w:val="0"/>
          <w:marTop w:val="0"/>
          <w:marBottom w:val="0"/>
          <w:divBdr>
            <w:top w:val="none" w:sz="0" w:space="0" w:color="auto"/>
            <w:left w:val="none" w:sz="0" w:space="0" w:color="auto"/>
            <w:bottom w:val="none" w:sz="0" w:space="0" w:color="auto"/>
            <w:right w:val="none" w:sz="0" w:space="0" w:color="auto"/>
          </w:divBdr>
        </w:div>
      </w:divsChild>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 w:id="2050446466">
      <w:bodyDiv w:val="1"/>
      <w:marLeft w:val="0"/>
      <w:marRight w:val="0"/>
      <w:marTop w:val="0"/>
      <w:marBottom w:val="0"/>
      <w:divBdr>
        <w:top w:val="none" w:sz="0" w:space="0" w:color="auto"/>
        <w:left w:val="none" w:sz="0" w:space="0" w:color="auto"/>
        <w:bottom w:val="none" w:sz="0" w:space="0" w:color="auto"/>
        <w:right w:val="none" w:sz="0" w:space="0" w:color="auto"/>
      </w:divBdr>
    </w:div>
    <w:div w:id="2079787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5</Pages>
  <Words>2192</Words>
  <Characters>12499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22</cp:revision>
  <cp:lastPrinted>2018-04-04T18:40:00Z</cp:lastPrinted>
  <dcterms:created xsi:type="dcterms:W3CDTF">2025-05-07T14:27:00Z</dcterms:created>
  <dcterms:modified xsi:type="dcterms:W3CDTF">2025-05-09T00:21:00Z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